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E5653E" w:rsidRPr="007869BB" w:rsidP="00337F53" w14:paraId="1D69F87A" w14:textId="77777777">
      <w:pPr>
        <w:rPr>
          <w:szCs w:val="24"/>
          <w:lang w:val="lv-LV"/>
        </w:rPr>
      </w:pPr>
    </w:p>
    <w:tbl>
      <w:tblPr>
        <w:tblW w:w="6804" w:type="dxa"/>
        <w:tblLayout w:type="fixed"/>
        <w:tblCellMar>
          <w:left w:w="28" w:type="dxa"/>
          <w:right w:w="28" w:type="dxa"/>
        </w:tblCellMar>
        <w:tblLook w:val="04A0"/>
      </w:tblPr>
      <w:tblGrid>
        <w:gridCol w:w="453"/>
        <w:gridCol w:w="2949"/>
        <w:gridCol w:w="566"/>
        <w:gridCol w:w="2836"/>
      </w:tblGrid>
      <w:tr w14:paraId="213B66DB" w14:textId="77777777" w:rsidTr="00931E82">
        <w:tblPrEx>
          <w:tblW w:w="6804" w:type="dxa"/>
          <w:tblLayout w:type="fixed"/>
          <w:tblCellMar>
            <w:left w:w="28" w:type="dxa"/>
            <w:right w:w="28" w:type="dxa"/>
          </w:tblCellMar>
          <w:tblLook w:val="04A0"/>
        </w:tblPrEx>
        <w:trPr>
          <w:cantSplit/>
          <w:trHeight w:hRule="exact" w:val="397"/>
        </w:trPr>
        <w:tc>
          <w:tcPr>
            <w:tcW w:w="3402" w:type="dxa"/>
            <w:gridSpan w:val="2"/>
            <w:tcBorders>
              <w:top w:val="nil"/>
              <w:left w:val="nil"/>
              <w:bottom w:val="single" w:sz="4" w:space="0" w:color="auto"/>
              <w:right w:val="nil"/>
            </w:tcBorders>
            <w:hideMark/>
          </w:tcPr>
          <w:p w:rsidR="005C7AB7" w:rsidRPr="007869BB" w:rsidP="005C7AB7" w14:paraId="056E2598" w14:textId="77777777">
            <w:pPr>
              <w:pStyle w:val="NoSpacing"/>
              <w:rPr>
                <w:lang w:val="lv-LV"/>
              </w:rPr>
            </w:pPr>
            <w:r>
              <w:rPr>
                <w:noProof/>
              </w:rPr>
              <w:t>Datums skatāms laika zīmogā</w:t>
            </w:r>
          </w:p>
        </w:tc>
        <w:tc>
          <w:tcPr>
            <w:tcW w:w="566" w:type="dxa"/>
            <w:hideMark/>
          </w:tcPr>
          <w:p w:rsidR="005C7AB7" w:rsidRPr="007869BB" w:rsidP="005C7AB7" w14:paraId="6DA4FC10" w14:textId="77777777">
            <w:pPr>
              <w:pStyle w:val="NoSpacing"/>
              <w:rPr>
                <w:lang w:val="lv-LV"/>
              </w:rPr>
            </w:pPr>
            <w:r w:rsidRPr="007869BB">
              <w:rPr>
                <w:lang w:val="lv-LV"/>
              </w:rPr>
              <w:t xml:space="preserve"> Nr.</w:t>
            </w:r>
          </w:p>
        </w:tc>
        <w:tc>
          <w:tcPr>
            <w:tcW w:w="2836" w:type="dxa"/>
            <w:tcBorders>
              <w:top w:val="nil"/>
              <w:left w:val="nil"/>
              <w:bottom w:val="single" w:sz="4" w:space="0" w:color="auto"/>
              <w:right w:val="nil"/>
            </w:tcBorders>
            <w:hideMark/>
          </w:tcPr>
          <w:p w:rsidR="005C7AB7" w:rsidRPr="007869BB" w:rsidP="005C7AB7" w14:paraId="6D66F113" w14:textId="77777777">
            <w:pPr>
              <w:pStyle w:val="NoSpacing"/>
              <w:rPr>
                <w:lang w:val="lv-LV"/>
              </w:rPr>
            </w:pPr>
            <w:r>
              <w:rPr>
                <w:noProof/>
              </w:rPr>
              <w:t>2.2-2e/629/2021</w:t>
            </w:r>
          </w:p>
        </w:tc>
      </w:tr>
      <w:tr w14:paraId="5C4EC46F" w14:textId="77777777" w:rsidTr="00931E82">
        <w:tblPrEx>
          <w:tblW w:w="6804" w:type="dxa"/>
          <w:tblLayout w:type="fixed"/>
          <w:tblCellMar>
            <w:left w:w="28" w:type="dxa"/>
            <w:right w:w="28" w:type="dxa"/>
          </w:tblCellMar>
          <w:tblLook w:val="04A0"/>
        </w:tblPrEx>
        <w:trPr>
          <w:cantSplit/>
          <w:trHeight w:hRule="exact" w:val="397"/>
        </w:trPr>
        <w:tc>
          <w:tcPr>
            <w:tcW w:w="453" w:type="dxa"/>
            <w:hideMark/>
          </w:tcPr>
          <w:p w:rsidR="005C7AB7" w:rsidRPr="007869BB" w:rsidP="005C7AB7" w14:paraId="7EE5AA42" w14:textId="77777777">
            <w:pPr>
              <w:pStyle w:val="NoSpacing"/>
              <w:rPr>
                <w:lang w:val="lv-LV"/>
              </w:rPr>
            </w:pPr>
            <w:r w:rsidRPr="007869BB">
              <w:rPr>
                <w:lang w:val="lv-LV"/>
              </w:rPr>
              <w:t>Uz</w:t>
            </w:r>
          </w:p>
        </w:tc>
        <w:tc>
          <w:tcPr>
            <w:tcW w:w="2949" w:type="dxa"/>
            <w:tcBorders>
              <w:top w:val="nil"/>
              <w:left w:val="nil"/>
              <w:bottom w:val="single" w:sz="4" w:space="0" w:color="auto"/>
              <w:right w:val="nil"/>
            </w:tcBorders>
          </w:tcPr>
          <w:p w:rsidR="005C7AB7" w:rsidRPr="007869BB" w:rsidP="005C7AB7" w14:paraId="4BC1A9DA" w14:textId="3569ED7E">
            <w:pPr>
              <w:pStyle w:val="NoSpacing"/>
              <w:rPr>
                <w:lang w:val="lv-LV"/>
              </w:rPr>
            </w:pPr>
            <w:r>
              <w:rPr>
                <w:szCs w:val="24"/>
              </w:rPr>
              <w:t>18.03.2021.</w:t>
            </w:r>
          </w:p>
        </w:tc>
        <w:tc>
          <w:tcPr>
            <w:tcW w:w="566" w:type="dxa"/>
            <w:hideMark/>
          </w:tcPr>
          <w:p w:rsidR="005C7AB7" w:rsidRPr="007869BB" w:rsidP="005C7AB7" w14:paraId="5F9DDE0B" w14:textId="77777777">
            <w:pPr>
              <w:pStyle w:val="NoSpacing"/>
              <w:rPr>
                <w:lang w:val="lv-LV"/>
              </w:rPr>
            </w:pPr>
            <w:r w:rsidRPr="007869BB">
              <w:rPr>
                <w:lang w:val="lv-LV"/>
              </w:rPr>
              <w:t xml:space="preserve"> Nr.</w:t>
            </w:r>
          </w:p>
        </w:tc>
        <w:tc>
          <w:tcPr>
            <w:tcW w:w="2836" w:type="dxa"/>
            <w:tcBorders>
              <w:top w:val="nil"/>
              <w:left w:val="nil"/>
              <w:bottom w:val="single" w:sz="4" w:space="0" w:color="auto"/>
              <w:right w:val="nil"/>
            </w:tcBorders>
          </w:tcPr>
          <w:p w:rsidR="005C7AB7" w:rsidRPr="007869BB" w:rsidP="005C7AB7" w14:paraId="465C41A2" w14:textId="69385B64">
            <w:pPr>
              <w:pStyle w:val="NoSpacing"/>
              <w:rPr>
                <w:lang w:val="lv-LV"/>
              </w:rPr>
            </w:pPr>
            <w:r>
              <w:rPr>
                <w:szCs w:val="24"/>
              </w:rPr>
              <w:t>3.1-8/2021/740</w:t>
            </w:r>
          </w:p>
        </w:tc>
      </w:tr>
    </w:tbl>
    <w:p w:rsidR="00293FD7" w:rsidP="00A64F60" w14:paraId="54D2B555" w14:textId="77777777">
      <w:pPr>
        <w:ind w:firstLine="0"/>
        <w:rPr>
          <w:lang w:val="lv-LV"/>
        </w:rPr>
      </w:pPr>
    </w:p>
    <w:p w:rsidR="00AF43DB" w:rsidP="00AC5C20" w14:paraId="32836402" w14:textId="6E700899">
      <w:pPr>
        <w:jc w:val="right"/>
        <w:rPr>
          <w:noProof/>
        </w:rPr>
      </w:pPr>
      <w:bookmarkStart w:id="0" w:name="_GoBack"/>
      <w:r>
        <w:rPr>
          <w:noProof/>
        </w:rPr>
        <w:t>Ekonomikas ministrija</w:t>
      </w:r>
      <w:r w:rsidR="008A3FE7">
        <w:rPr>
          <w:noProof/>
        </w:rPr>
        <w:t>i</w:t>
      </w:r>
    </w:p>
    <w:p w:rsidR="00B8491B" w:rsidP="00AC5C20" w14:paraId="4FA01983" w14:textId="4BFF9AEB">
      <w:pPr>
        <w:jc w:val="right"/>
        <w:rPr>
          <w:noProof/>
        </w:rPr>
      </w:pPr>
    </w:p>
    <w:p w:rsidR="00B8491B" w:rsidRPr="008A3FE7" w:rsidP="00B8491B" w14:paraId="7B66DA22" w14:textId="77777777">
      <w:pPr>
        <w:pStyle w:val="NormalWeb"/>
        <w:shd w:val="clear" w:color="auto" w:fill="FFFFFF"/>
        <w:spacing w:before="0" w:beforeAutospacing="0" w:after="0" w:afterAutospacing="0"/>
        <w:ind w:right="12"/>
        <w:jc w:val="both"/>
      </w:pPr>
      <w:r w:rsidRPr="008A3FE7">
        <w:t xml:space="preserve">Par likumprojekta “Transporta enerģijas likums”” </w:t>
      </w:r>
    </w:p>
    <w:p w:rsidR="00B8491B" w:rsidRPr="008A3FE7" w:rsidP="00B8491B" w14:paraId="33CB422A" w14:textId="77777777">
      <w:pPr>
        <w:pStyle w:val="NormalWeb"/>
        <w:shd w:val="clear" w:color="auto" w:fill="FFFFFF"/>
        <w:spacing w:before="0" w:beforeAutospacing="0" w:after="0" w:afterAutospacing="0"/>
        <w:ind w:right="12"/>
        <w:jc w:val="both"/>
      </w:pPr>
      <w:r w:rsidRPr="008A3FE7">
        <w:t>saskaņošanu (VSS-1102)</w:t>
      </w:r>
    </w:p>
    <w:p w:rsidR="00B8491B" w:rsidRPr="00FF77DB" w:rsidP="00B8491B" w14:paraId="17B609D2" w14:textId="77777777">
      <w:pPr>
        <w:rPr>
          <w:szCs w:val="24"/>
          <w:lang w:val="lv-LV"/>
        </w:rPr>
      </w:pPr>
    </w:p>
    <w:p w:rsidR="00B8491B" w:rsidP="00B8491B" w14:paraId="3DA3787C" w14:textId="77777777">
      <w:pPr>
        <w:rPr>
          <w:szCs w:val="24"/>
          <w:lang w:val="lv-LV"/>
        </w:rPr>
      </w:pPr>
      <w:r w:rsidRPr="00FF77DB">
        <w:rPr>
          <w:szCs w:val="24"/>
          <w:lang w:val="lv-LV"/>
        </w:rPr>
        <w:t>Zemkopības ministrija</w:t>
      </w:r>
      <w:r>
        <w:rPr>
          <w:szCs w:val="24"/>
          <w:lang w:val="lv-LV"/>
        </w:rPr>
        <w:t xml:space="preserve"> (turpmāk – ZM)</w:t>
      </w:r>
      <w:r w:rsidRPr="00FF77DB">
        <w:rPr>
          <w:szCs w:val="24"/>
          <w:lang w:val="lv-LV"/>
        </w:rPr>
        <w:t xml:space="preserve"> savas kompetences ietvaros ir izvērtējusi </w:t>
      </w:r>
      <w:r>
        <w:rPr>
          <w:szCs w:val="24"/>
          <w:lang w:val="lv-LV"/>
        </w:rPr>
        <w:t xml:space="preserve">atkārtotai </w:t>
      </w:r>
      <w:r w:rsidRPr="00FF77DB">
        <w:rPr>
          <w:szCs w:val="24"/>
          <w:lang w:val="lv-LV"/>
        </w:rPr>
        <w:t>saskaņošanai nosūtīto</w:t>
      </w:r>
      <w:r>
        <w:rPr>
          <w:szCs w:val="24"/>
          <w:lang w:val="lv-LV"/>
        </w:rPr>
        <w:t xml:space="preserve"> likumprojektu “</w:t>
      </w:r>
      <w:r w:rsidRPr="00712C88">
        <w:rPr>
          <w:szCs w:val="24"/>
          <w:lang w:val="lv-LV"/>
        </w:rPr>
        <w:t xml:space="preserve">Transporta enerģijas likums" (VSS-1102) </w:t>
      </w:r>
      <w:r w:rsidRPr="00FF77DB">
        <w:rPr>
          <w:szCs w:val="24"/>
          <w:lang w:val="lv-LV"/>
        </w:rPr>
        <w:t xml:space="preserve">(turpmāk – </w:t>
      </w:r>
      <w:r>
        <w:rPr>
          <w:szCs w:val="24"/>
          <w:lang w:val="lv-LV"/>
        </w:rPr>
        <w:t>Likumprojekts</w:t>
      </w:r>
      <w:r w:rsidRPr="00FF77DB">
        <w:rPr>
          <w:szCs w:val="24"/>
          <w:lang w:val="lv-LV"/>
        </w:rPr>
        <w:t>)</w:t>
      </w:r>
      <w:r>
        <w:rPr>
          <w:szCs w:val="24"/>
          <w:lang w:val="lv-LV"/>
        </w:rPr>
        <w:t xml:space="preserve">, </w:t>
      </w:r>
      <w:r w:rsidRPr="00FF77DB">
        <w:rPr>
          <w:szCs w:val="24"/>
          <w:lang w:val="lv-LV"/>
        </w:rPr>
        <w:t xml:space="preserve">tā </w:t>
      </w:r>
      <w:r>
        <w:rPr>
          <w:szCs w:val="24"/>
          <w:lang w:val="lv-LV"/>
        </w:rPr>
        <w:t xml:space="preserve">pavadošo pielikumu, </w:t>
      </w:r>
      <w:r w:rsidRPr="00712C88">
        <w:rPr>
          <w:szCs w:val="24"/>
          <w:lang w:val="lv-LV"/>
        </w:rPr>
        <w:t>sākotnējās ietekmes novērtējuma ziņojum</w:t>
      </w:r>
      <w:r>
        <w:rPr>
          <w:szCs w:val="24"/>
          <w:lang w:val="lv-LV"/>
        </w:rPr>
        <w:t>u</w:t>
      </w:r>
      <w:r w:rsidRPr="00712C88">
        <w:rPr>
          <w:szCs w:val="24"/>
          <w:lang w:val="lv-LV"/>
        </w:rPr>
        <w:t xml:space="preserve"> (anotācija)</w:t>
      </w:r>
      <w:r>
        <w:rPr>
          <w:szCs w:val="24"/>
          <w:lang w:val="lv-LV"/>
        </w:rPr>
        <w:t xml:space="preserve">, izziņu par </w:t>
      </w:r>
      <w:r w:rsidRPr="00424B4D">
        <w:rPr>
          <w:szCs w:val="24"/>
          <w:lang w:val="lv-LV"/>
        </w:rPr>
        <w:t>atzinumos sniegtajiem iebildumiem</w:t>
      </w:r>
      <w:r>
        <w:rPr>
          <w:szCs w:val="24"/>
          <w:lang w:val="lv-LV"/>
        </w:rPr>
        <w:t xml:space="preserve"> </w:t>
      </w:r>
      <w:r w:rsidRPr="0047021F">
        <w:rPr>
          <w:szCs w:val="24"/>
          <w:lang w:val="lv-LV"/>
        </w:rPr>
        <w:t>un izsak</w:t>
      </w:r>
      <w:r>
        <w:rPr>
          <w:szCs w:val="24"/>
          <w:lang w:val="lv-LV"/>
        </w:rPr>
        <w:t>a</w:t>
      </w:r>
      <w:r w:rsidRPr="0047021F">
        <w:rPr>
          <w:szCs w:val="24"/>
          <w:lang w:val="lv-LV"/>
        </w:rPr>
        <w:t xml:space="preserve"> iebildumu</w:t>
      </w:r>
      <w:r>
        <w:rPr>
          <w:szCs w:val="24"/>
          <w:lang w:val="lv-LV"/>
        </w:rPr>
        <w:t>s</w:t>
      </w:r>
      <w:r w:rsidRPr="0047021F">
        <w:rPr>
          <w:szCs w:val="24"/>
          <w:lang w:val="lv-LV"/>
        </w:rPr>
        <w:t xml:space="preserve"> par likumprojekta </w:t>
      </w:r>
      <w:r w:rsidRPr="00712C88">
        <w:rPr>
          <w:szCs w:val="24"/>
          <w:lang w:val="lv-LV"/>
        </w:rPr>
        <w:t>sākotnējās ietekmes novērtējuma ziņojum</w:t>
      </w:r>
      <w:r>
        <w:rPr>
          <w:szCs w:val="24"/>
          <w:lang w:val="lv-LV"/>
        </w:rPr>
        <w:t>u</w:t>
      </w:r>
      <w:r w:rsidRPr="00712C88">
        <w:rPr>
          <w:szCs w:val="24"/>
          <w:lang w:val="lv-LV"/>
        </w:rPr>
        <w:t xml:space="preserve"> </w:t>
      </w:r>
      <w:r>
        <w:rPr>
          <w:szCs w:val="24"/>
          <w:lang w:val="lv-LV"/>
        </w:rPr>
        <w:t>(anotāciju):</w:t>
      </w:r>
    </w:p>
    <w:p w:rsidR="00B8491B" w:rsidP="00B8491B" w14:paraId="4351F38E" w14:textId="77777777">
      <w:pPr>
        <w:rPr>
          <w:szCs w:val="24"/>
          <w:lang w:val="lv-LV"/>
        </w:rPr>
      </w:pPr>
    </w:p>
    <w:p w:rsidR="00B8491B" w:rsidRPr="009F06CA" w:rsidP="00B8491B" w14:paraId="39F96581" w14:textId="77777777">
      <w:pPr>
        <w:spacing w:before="60" w:after="60"/>
        <w:rPr>
          <w:iCs/>
          <w:lang w:val="lv-LV"/>
        </w:rPr>
      </w:pPr>
      <w:r>
        <w:rPr>
          <w:szCs w:val="24"/>
          <w:lang w:val="lv-LV"/>
        </w:rPr>
        <w:t>1) Ņ</w:t>
      </w:r>
      <w:r>
        <w:rPr>
          <w:iCs/>
          <w:lang w:val="lv-LV"/>
        </w:rPr>
        <w:t xml:space="preserve">emot vērā Ekonomikas ministrijas (turpmāk – EM) komentāru izziņā pie </w:t>
      </w:r>
      <w:r w:rsidRPr="00D96E9B">
        <w:rPr>
          <w:lang w:val="lv-LV"/>
        </w:rPr>
        <w:t xml:space="preserve">Zemkopības ministrija </w:t>
      </w:r>
      <w:r>
        <w:rPr>
          <w:lang w:val="lv-LV"/>
        </w:rPr>
        <w:t xml:space="preserve">2021. gada 8. janvāra </w:t>
      </w:r>
      <w:r w:rsidRPr="00D96E9B">
        <w:rPr>
          <w:lang w:val="lv-LV"/>
        </w:rPr>
        <w:t>atzinum</w:t>
      </w:r>
      <w:r>
        <w:rPr>
          <w:lang w:val="lv-LV"/>
        </w:rPr>
        <w:t>a Nr.</w:t>
      </w:r>
      <w:r w:rsidRPr="00D96E9B">
        <w:rPr>
          <w:noProof/>
          <w:lang w:val="lv-LV"/>
        </w:rPr>
        <w:t xml:space="preserve"> 2.2-2e/53/2021</w:t>
      </w:r>
      <w:r>
        <w:rPr>
          <w:lang w:val="lv-LV"/>
        </w:rPr>
        <w:t>, “</w:t>
      </w:r>
      <w:r w:rsidRPr="00D96E9B">
        <w:rPr>
          <w:i/>
          <w:lang w:val="lv-LV"/>
        </w:rPr>
        <w:t>3) Norādām, ka direktīvas 2018/2001 29.-31.panta nosacījumi attiecībā uz biomasas kurināmo netiks iekļauti šajā likumprojektā, bet ir iekļauti likumprojektā “Grozījumi Enerģētikas likumā”</w:t>
      </w:r>
      <w:r>
        <w:rPr>
          <w:rStyle w:val="FootnoteReference"/>
          <w:i/>
        </w:rPr>
        <w:footnoteReference w:id="2"/>
      </w:r>
      <w:r w:rsidRPr="00D96E9B">
        <w:rPr>
          <w:i/>
          <w:lang w:val="lv-LV"/>
        </w:rPr>
        <w:t>, ņemot vērā, ka biomasas kurināmais neatbilst transporta enerģijas definīcijai, līdz ar to neiekļaujas likumprojekta aptvērumā.</w:t>
      </w:r>
      <w:r>
        <w:rPr>
          <w:iCs/>
          <w:lang w:val="lv-LV"/>
        </w:rPr>
        <w:t xml:space="preserve">”, </w:t>
      </w:r>
      <w:r>
        <w:rPr>
          <w:szCs w:val="24"/>
          <w:lang w:val="lv-LV"/>
        </w:rPr>
        <w:t>s</w:t>
      </w:r>
      <w:r>
        <w:rPr>
          <w:iCs/>
          <w:lang w:val="lv-LV"/>
        </w:rPr>
        <w:t>ecinām, ka nav pamata anotācija likt atsauci uz ZM kompetenci, ja ar šī likumprojekta aptvērumu netiek skartas ZM kompetences jomas.</w:t>
      </w:r>
      <w:r w:rsidRPr="009A44DE">
        <w:rPr>
          <w:iCs/>
          <w:lang w:val="lv-LV"/>
        </w:rPr>
        <w:t xml:space="preserve"> </w:t>
      </w:r>
      <w:r>
        <w:rPr>
          <w:iCs/>
          <w:lang w:val="lv-LV"/>
        </w:rPr>
        <w:t>Tādējādi l</w:t>
      </w:r>
      <w:r w:rsidRPr="00C76BA3">
        <w:rPr>
          <w:szCs w:val="24"/>
          <w:shd w:val="clear" w:color="auto" w:fill="FFFFFF"/>
          <w:lang w:val="lv-LV"/>
        </w:rPr>
        <w:t xml:space="preserve">ūdzam </w:t>
      </w:r>
      <w:r w:rsidRPr="00C76BA3">
        <w:rPr>
          <w:b/>
          <w:bCs/>
          <w:szCs w:val="24"/>
          <w:shd w:val="clear" w:color="auto" w:fill="FFFFFF"/>
          <w:lang w:val="lv-LV"/>
        </w:rPr>
        <w:t xml:space="preserve">dzēst Likumprojekta </w:t>
      </w:r>
      <w:r w:rsidRPr="00C76BA3">
        <w:rPr>
          <w:b/>
          <w:bCs/>
          <w:szCs w:val="24"/>
          <w:lang w:val="lv-LV"/>
        </w:rPr>
        <w:t>anotācijas I. sadaļas 2.punktā iekļauto aprakstu</w:t>
      </w:r>
      <w:r w:rsidRPr="00C76BA3">
        <w:rPr>
          <w:szCs w:val="24"/>
          <w:lang w:val="lv-LV"/>
        </w:rPr>
        <w:t xml:space="preserve"> par</w:t>
      </w:r>
      <w:r>
        <w:rPr>
          <w:szCs w:val="24"/>
          <w:lang w:val="lv-LV"/>
        </w:rPr>
        <w:t xml:space="preserve"> ZM kompetenci vai to izteikt sekojošā redakcijā:</w:t>
      </w:r>
    </w:p>
    <w:p w:rsidR="00B8491B" w:rsidP="00B8491B" w14:paraId="2FB7D451" w14:textId="77777777">
      <w:pPr>
        <w:shd w:val="clear" w:color="auto" w:fill="FFFFFF"/>
        <w:spacing w:before="60" w:after="60"/>
        <w:rPr>
          <w:i/>
          <w:iCs/>
          <w:szCs w:val="24"/>
          <w:lang w:val="lv-LV"/>
        </w:rPr>
      </w:pPr>
    </w:p>
    <w:p w:rsidR="00B8491B" w:rsidP="00B8491B" w14:paraId="3A58E1B8" w14:textId="77777777">
      <w:pPr>
        <w:shd w:val="clear" w:color="auto" w:fill="FFFFFF"/>
        <w:spacing w:before="60" w:after="60"/>
        <w:rPr>
          <w:bCs/>
          <w:i/>
          <w:iCs/>
          <w:szCs w:val="24"/>
          <w:lang w:val="lv-LV"/>
        </w:rPr>
      </w:pPr>
      <w:r w:rsidRPr="00562CB1">
        <w:rPr>
          <w:i/>
          <w:iCs/>
          <w:szCs w:val="24"/>
          <w:lang w:val="lv-LV"/>
        </w:rPr>
        <w:t>“</w:t>
      </w:r>
      <w:r w:rsidRPr="00665E19">
        <w:rPr>
          <w:i/>
          <w:iCs/>
          <w:lang w:val="lv-LV"/>
        </w:rPr>
        <w:t xml:space="preserve">Zemkopības ministrija (turpmāk – ZM) izstrādā lauksaimniecības, meža nozares un zivsaimniecības politiku šādās jomās: lauksaimniecības resursu ilgtspējīga apsaimniekošana; meža resursu ilgtspējīga apsaimniekošana; klimata pārmaiņu samazināšana, ierobežošana un pielāgošanās klimata pārmaiņām lauksaimniecības, meža un zivsaimniecības nozarē; atjaunojamo enerģijas resursu – meža un lauksaimniecības biomasas – ilgtspējīga pieejamība, ieguve un izmantošanas </w:t>
      </w:r>
      <w:r w:rsidRPr="00665E19">
        <w:rPr>
          <w:i/>
          <w:iCs/>
          <w:szCs w:val="24"/>
          <w:lang w:val="lv-LV"/>
        </w:rPr>
        <w:t>iespējām, nodrošinot</w:t>
      </w:r>
      <w:r w:rsidRPr="00665E19">
        <w:rPr>
          <w:bCs/>
          <w:i/>
          <w:iCs/>
          <w:szCs w:val="24"/>
          <w:lang w:val="lv-LV"/>
        </w:rPr>
        <w:t xml:space="preserve">, lai bioenerģijas ražošanai būtu pieejama vietējā biomasa, paredzot un izstrādājot izejvielu audzētājiem atbalsta politiku. </w:t>
      </w:r>
    </w:p>
    <w:p w:rsidR="00B8491B" w:rsidRPr="00665E19" w:rsidP="00B8491B" w14:paraId="7ED835D1" w14:textId="77777777">
      <w:pPr>
        <w:shd w:val="clear" w:color="auto" w:fill="FFFFFF"/>
        <w:spacing w:before="60" w:after="60"/>
        <w:rPr>
          <w:rFonts w:eastAsia="Times New Roman"/>
          <w:i/>
          <w:iCs/>
          <w:szCs w:val="24"/>
          <w:lang w:val="lv-LV" w:eastAsia="lv-LV"/>
        </w:rPr>
      </w:pPr>
      <w:r w:rsidRPr="00665E19">
        <w:rPr>
          <w:i/>
          <w:iCs/>
          <w:lang w:val="lv-LV"/>
        </w:rPr>
        <w:t xml:space="preserve">ZM izstrādātā politika un paredzētais </w:t>
      </w:r>
      <w:r w:rsidRPr="00665E19">
        <w:rPr>
          <w:rFonts w:eastAsia="Times New Roman"/>
          <w:i/>
          <w:iCs/>
          <w:szCs w:val="24"/>
          <w:lang w:val="lv-LV" w:eastAsia="lv-LV"/>
        </w:rPr>
        <w:t>atbalsts, ir noteikts lauksaimniecības produktu primārai ražošanai saskaņā ar Līguma par Eiropas Savienības darbību 1. pielikumā minēto lauksaimniecības produktu primāro ražošanu.</w:t>
      </w:r>
    </w:p>
    <w:p w:rsidR="00B8491B" w:rsidP="00B8491B" w14:paraId="47959B4C" w14:textId="77777777">
      <w:pPr>
        <w:shd w:val="clear" w:color="auto" w:fill="FFFFFF"/>
        <w:spacing w:before="60" w:after="60"/>
        <w:rPr>
          <w:rFonts w:eastAsia="Times New Roman"/>
          <w:i/>
          <w:iCs/>
          <w:szCs w:val="24"/>
          <w:lang w:val="lv-LV" w:eastAsia="lv-LV"/>
        </w:rPr>
      </w:pPr>
      <w:r w:rsidRPr="00665E19">
        <w:rPr>
          <w:rFonts w:eastAsia="Times New Roman"/>
          <w:i/>
          <w:iCs/>
          <w:szCs w:val="24"/>
          <w:lang w:val="lv-LV" w:eastAsia="lv-LV"/>
        </w:rPr>
        <w:t>"Primārā ražošana" ir primāro produktu ražošana vai audzēšana, tostarp ražas novākšana, slaukšana un saimniecībā audzētu dzīvnieku ražošana pirms nokaušanas. Tā iekļauj arī medības, zveju un savvaļas produktu vākšanu</w:t>
      </w:r>
    </w:p>
    <w:p w:rsidR="00B8491B" w:rsidRPr="00665E19" w:rsidP="00B8491B" w14:paraId="51737C90" w14:textId="77777777">
      <w:pPr>
        <w:shd w:val="clear" w:color="auto" w:fill="FFFFFF"/>
        <w:spacing w:before="60" w:after="60"/>
        <w:rPr>
          <w:rFonts w:eastAsia="Times New Roman"/>
          <w:i/>
          <w:iCs/>
          <w:szCs w:val="24"/>
          <w:lang w:val="lv-LV" w:eastAsia="lv-LV"/>
        </w:rPr>
      </w:pPr>
      <w:r w:rsidRPr="00665E19">
        <w:rPr>
          <w:rFonts w:eastAsia="Times New Roman"/>
          <w:i/>
          <w:iCs/>
          <w:szCs w:val="24"/>
          <w:lang w:val="lv-LV" w:eastAsia="lv-LV"/>
        </w:rPr>
        <w:t>"Primārā ražošana" ir termins, ar kuru raksturo saimniecībā vai līdzīgā līmenī veiktās darbības, un tās ietver:</w:t>
      </w:r>
    </w:p>
    <w:p w:rsidR="00B8491B" w:rsidRPr="000152D1" w:rsidP="00B8491B" w14:paraId="567E84DD" w14:textId="77777777">
      <w:pPr>
        <w:widowControl/>
        <w:numPr>
          <w:ilvl w:val="0"/>
          <w:numId w:val="12"/>
        </w:numPr>
        <w:shd w:val="clear" w:color="auto" w:fill="FFFFFF"/>
        <w:rPr>
          <w:rFonts w:eastAsia="Times New Roman"/>
          <w:i/>
          <w:iCs/>
          <w:szCs w:val="24"/>
          <w:lang w:val="lv-LV" w:eastAsia="lv-LV"/>
        </w:rPr>
      </w:pPr>
      <w:r w:rsidRPr="000152D1">
        <w:rPr>
          <w:rFonts w:eastAsia="Times New Roman"/>
          <w:i/>
          <w:iCs/>
          <w:szCs w:val="24"/>
          <w:lang w:val="lv-LV" w:eastAsia="lv-LV"/>
        </w:rPr>
        <w:t>augu valsts produktu, tādu kā graudi, augļi, dārzeņi un garšaugi, ražošanu vai audzēšanu, kā arī minēto produktu pārvadāšanu, glabāšanu un apstrādi (ja produkti būtiski nemainās) saimniecībā un tālāku nogādāšanu uzņēmumā;</w:t>
      </w:r>
    </w:p>
    <w:p w:rsidR="00B8491B" w:rsidRPr="000152D1" w:rsidP="00B8491B" w14:paraId="4EBC0958" w14:textId="77777777">
      <w:pPr>
        <w:widowControl/>
        <w:numPr>
          <w:ilvl w:val="0"/>
          <w:numId w:val="12"/>
        </w:numPr>
        <w:shd w:val="clear" w:color="auto" w:fill="FFFFFF"/>
        <w:rPr>
          <w:rFonts w:eastAsia="Times New Roman"/>
          <w:i/>
          <w:iCs/>
          <w:szCs w:val="24"/>
          <w:lang w:val="lv-LV" w:eastAsia="lv-LV"/>
        </w:rPr>
      </w:pPr>
      <w:r w:rsidRPr="000152D1">
        <w:rPr>
          <w:rFonts w:eastAsia="Times New Roman"/>
          <w:i/>
          <w:iCs/>
          <w:szCs w:val="24"/>
          <w:lang w:val="lv-LV" w:eastAsia="lv-LV"/>
        </w:rPr>
        <w:t>pārtikas ražošanai paredzētu dzīvnieku ražošanu vai audzēšanu saimniecībā un jebkuras ar to saistītās darbības, kā arī gaļas ražošanai paredzētu dzīvnieku nogādāšanu tirgū, kautuvē vai dzīvnieku pārvadāšana no saimniecības uz saimniecību;</w:t>
      </w:r>
    </w:p>
    <w:p w:rsidR="00B8491B" w:rsidRPr="000152D1" w:rsidP="00B8491B" w14:paraId="1EBF66DD" w14:textId="77777777">
      <w:pPr>
        <w:widowControl/>
        <w:numPr>
          <w:ilvl w:val="0"/>
          <w:numId w:val="12"/>
        </w:numPr>
        <w:shd w:val="clear" w:color="auto" w:fill="FFFFFF"/>
        <w:rPr>
          <w:rFonts w:eastAsia="Times New Roman"/>
          <w:i/>
          <w:iCs/>
          <w:szCs w:val="24"/>
          <w:lang w:val="lv-LV" w:eastAsia="lv-LV"/>
        </w:rPr>
      </w:pPr>
      <w:r w:rsidRPr="000152D1">
        <w:rPr>
          <w:rFonts w:eastAsia="Times New Roman"/>
          <w:i/>
          <w:iCs/>
          <w:szCs w:val="24"/>
          <w:lang w:val="lv-LV" w:eastAsia="lv-LV"/>
        </w:rPr>
        <w:t>gliemežu ražošanu vai audzēšanu saimniecībā un to iespējamo nogādi pārstrādes uzņēmumā vai tirgū;</w:t>
      </w:r>
    </w:p>
    <w:p w:rsidR="00B8491B" w:rsidRPr="000152D1" w:rsidP="00B8491B" w14:paraId="2FD9E35C" w14:textId="77777777">
      <w:pPr>
        <w:widowControl/>
        <w:numPr>
          <w:ilvl w:val="0"/>
          <w:numId w:val="12"/>
        </w:numPr>
        <w:shd w:val="clear" w:color="auto" w:fill="FFFFFF"/>
        <w:rPr>
          <w:rFonts w:eastAsia="Times New Roman"/>
          <w:i/>
          <w:iCs/>
          <w:szCs w:val="24"/>
          <w:lang w:val="lv-LV" w:eastAsia="lv-LV"/>
        </w:rPr>
      </w:pPr>
      <w:r w:rsidRPr="000152D1">
        <w:rPr>
          <w:rFonts w:eastAsia="Times New Roman"/>
          <w:i/>
          <w:iCs/>
          <w:szCs w:val="24"/>
          <w:lang w:val="lv-LV" w:eastAsia="lv-LV"/>
        </w:rPr>
        <w:t>slaukšanu un piena uzglabāšanu saimniecībā;</w:t>
      </w:r>
    </w:p>
    <w:p w:rsidR="00B8491B" w:rsidRPr="000152D1" w:rsidP="00B8491B" w14:paraId="54F4074E" w14:textId="77777777">
      <w:pPr>
        <w:widowControl/>
        <w:numPr>
          <w:ilvl w:val="0"/>
          <w:numId w:val="12"/>
        </w:numPr>
        <w:shd w:val="clear" w:color="auto" w:fill="FFFFFF"/>
        <w:rPr>
          <w:rFonts w:eastAsia="Times New Roman"/>
          <w:i/>
          <w:iCs/>
          <w:szCs w:val="24"/>
          <w:lang w:val="lv-LV" w:eastAsia="lv-LV"/>
        </w:rPr>
      </w:pPr>
      <w:r w:rsidRPr="000152D1">
        <w:rPr>
          <w:rFonts w:eastAsia="Times New Roman"/>
          <w:i/>
          <w:iCs/>
          <w:szCs w:val="24"/>
          <w:lang w:val="lv-LV" w:eastAsia="lv-LV"/>
        </w:rPr>
        <w:t>olu ražošanu un savākšanu ražotāja telpās, bet ne darbības, kas saistītas ar olu iesaiņošanu;</w:t>
      </w:r>
    </w:p>
    <w:p w:rsidR="00B8491B" w:rsidRPr="000152D1" w:rsidP="00B8491B" w14:paraId="30C90EBB" w14:textId="77777777">
      <w:pPr>
        <w:widowControl/>
        <w:numPr>
          <w:ilvl w:val="0"/>
          <w:numId w:val="12"/>
        </w:numPr>
        <w:shd w:val="clear" w:color="auto" w:fill="FFFFFF"/>
        <w:rPr>
          <w:rFonts w:eastAsia="Times New Roman"/>
          <w:i/>
          <w:iCs/>
          <w:szCs w:val="24"/>
          <w:lang w:val="lv-LV" w:eastAsia="lv-LV"/>
        </w:rPr>
      </w:pPr>
      <w:r w:rsidRPr="000152D1">
        <w:rPr>
          <w:rFonts w:eastAsia="Times New Roman"/>
          <w:i/>
          <w:iCs/>
          <w:szCs w:val="24"/>
          <w:lang w:val="lv-LV" w:eastAsia="lv-LV"/>
        </w:rPr>
        <w:t>zveju, zvejniecības produktu pārvietošanu (tos būtiski neizmainot) uz kuģa (izņemot saldētavas vai zivju pārstrādes kuģus) un to nogādāšanu pirmajā cietzemes uzņēmumā (ieskaitot izsoles telpās). Tas ietver saldūdens zveju (upēs, ezeros) un saldūdens zivju apstrādi un pārvadāšanu;</w:t>
      </w:r>
    </w:p>
    <w:p w:rsidR="00B8491B" w:rsidRPr="000152D1" w:rsidP="00B8491B" w14:paraId="2C46FC25" w14:textId="77777777">
      <w:pPr>
        <w:widowControl/>
        <w:numPr>
          <w:ilvl w:val="0"/>
          <w:numId w:val="12"/>
        </w:numPr>
        <w:shd w:val="clear" w:color="auto" w:fill="FFFFFF"/>
        <w:spacing w:before="100" w:beforeAutospacing="1" w:after="100" w:afterAutospacing="1"/>
        <w:rPr>
          <w:rFonts w:eastAsia="Times New Roman"/>
          <w:i/>
          <w:iCs/>
          <w:szCs w:val="24"/>
          <w:lang w:val="lv-LV" w:eastAsia="lv-LV"/>
        </w:rPr>
      </w:pPr>
      <w:r w:rsidRPr="000152D1">
        <w:rPr>
          <w:rFonts w:eastAsia="Times New Roman"/>
          <w:i/>
          <w:iCs/>
          <w:szCs w:val="24"/>
          <w:lang w:val="lv-LV" w:eastAsia="lv-LV"/>
        </w:rPr>
        <w:t>zivju ražošanu un audzēšanu akvakultūras saimniecībās un to nogādi uzņēmumā;</w:t>
      </w:r>
    </w:p>
    <w:p w:rsidR="00B8491B" w:rsidRPr="000152D1" w:rsidP="00B8491B" w14:paraId="3A43D39C" w14:textId="77777777">
      <w:pPr>
        <w:widowControl/>
        <w:numPr>
          <w:ilvl w:val="0"/>
          <w:numId w:val="12"/>
        </w:numPr>
        <w:shd w:val="clear" w:color="auto" w:fill="FFFFFF"/>
        <w:spacing w:before="100" w:beforeAutospacing="1" w:after="100" w:afterAutospacing="1"/>
        <w:jc w:val="left"/>
        <w:rPr>
          <w:rFonts w:eastAsia="Times New Roman"/>
          <w:i/>
          <w:iCs/>
          <w:szCs w:val="24"/>
          <w:lang w:val="lv-LV" w:eastAsia="lv-LV"/>
        </w:rPr>
      </w:pPr>
      <w:r w:rsidRPr="000152D1">
        <w:rPr>
          <w:rFonts w:eastAsia="Times New Roman"/>
          <w:i/>
          <w:iCs/>
          <w:szCs w:val="24"/>
          <w:lang w:val="lv-LV" w:eastAsia="lv-LV"/>
        </w:rPr>
        <w:t>dzīvu gliemeņu ražošanu un audzēšanu un to nogādi izplatīšanas centrā, attīrīšanas vai apstrādes uzņēmumā;</w:t>
      </w:r>
    </w:p>
    <w:p w:rsidR="00B8491B" w:rsidRPr="000036A9" w:rsidP="00B8491B" w14:paraId="5719DC0A" w14:textId="77777777">
      <w:pPr>
        <w:widowControl/>
        <w:numPr>
          <w:ilvl w:val="0"/>
          <w:numId w:val="12"/>
        </w:numPr>
        <w:shd w:val="clear" w:color="auto" w:fill="FFFFFF"/>
        <w:rPr>
          <w:rFonts w:eastAsia="Times New Roman"/>
          <w:i/>
          <w:iCs/>
          <w:szCs w:val="24"/>
          <w:lang w:val="lv-LV" w:eastAsia="lv-LV"/>
        </w:rPr>
      </w:pPr>
      <w:r w:rsidRPr="000152D1">
        <w:rPr>
          <w:rFonts w:eastAsia="Times New Roman"/>
          <w:i/>
          <w:iCs/>
          <w:szCs w:val="24"/>
          <w:lang w:val="lv-LV" w:eastAsia="lv-LV"/>
        </w:rPr>
        <w:t>sēņu, ogu, gliemežu utt.</w:t>
      </w:r>
      <w:r w:rsidRPr="00665E19">
        <w:rPr>
          <w:rFonts w:eastAsia="Times New Roman"/>
          <w:i/>
          <w:iCs/>
          <w:szCs w:val="24"/>
          <w:lang w:val="lv-LV" w:eastAsia="lv-LV"/>
        </w:rPr>
        <w:t>,</w:t>
      </w:r>
      <w:r w:rsidRPr="000152D1">
        <w:rPr>
          <w:rFonts w:eastAsia="Times New Roman"/>
          <w:i/>
          <w:iCs/>
          <w:szCs w:val="24"/>
          <w:lang w:val="lv-LV" w:eastAsia="lv-LV"/>
        </w:rPr>
        <w:t xml:space="preserve"> vākšanu savvaļas apstākļos un to nogādi uzņēmumā.</w:t>
      </w:r>
    </w:p>
    <w:p w:rsidR="00B8491B" w:rsidP="00B8491B" w14:paraId="161B59B5" w14:textId="77777777">
      <w:pPr>
        <w:widowControl/>
        <w:shd w:val="clear" w:color="auto" w:fill="FFFFFF"/>
        <w:rPr>
          <w:i/>
          <w:iCs/>
          <w:szCs w:val="24"/>
          <w:lang w:val="lv-LV"/>
        </w:rPr>
      </w:pPr>
    </w:p>
    <w:p w:rsidR="00B8491B" w:rsidRPr="000036A9" w:rsidP="00B8491B" w14:paraId="324D21B6" w14:textId="77777777">
      <w:pPr>
        <w:widowControl/>
        <w:shd w:val="clear" w:color="auto" w:fill="FFFFFF"/>
        <w:rPr>
          <w:szCs w:val="24"/>
          <w:lang w:val="lv-LV"/>
        </w:rPr>
      </w:pPr>
      <w:r w:rsidRPr="00665E19">
        <w:rPr>
          <w:i/>
          <w:iCs/>
          <w:szCs w:val="24"/>
          <w:lang w:val="lv-LV"/>
        </w:rPr>
        <w:t xml:space="preserve">ZM </w:t>
      </w:r>
      <w:r w:rsidRPr="00665E19">
        <w:rPr>
          <w:i/>
          <w:iCs/>
          <w:lang w:val="lv-LV"/>
        </w:rPr>
        <w:t xml:space="preserve">savas kompetences ietvaros, izstrādā nozares politiku, lai </w:t>
      </w:r>
      <w:r w:rsidRPr="00665E19">
        <w:rPr>
          <w:i/>
          <w:iCs/>
          <w:szCs w:val="24"/>
          <w:lang w:val="lv-LV"/>
        </w:rPr>
        <w:t xml:space="preserve">lauksaimnieki un mežsaimnieki sniegtu ieguldījumu </w:t>
      </w:r>
      <w:r w:rsidRPr="00665E19">
        <w:rPr>
          <w:i/>
          <w:iCs/>
          <w:szCs w:val="24"/>
          <w:lang w:val="lv-LV"/>
        </w:rPr>
        <w:t>vidrūpē</w:t>
      </w:r>
      <w:r w:rsidRPr="00665E19">
        <w:rPr>
          <w:i/>
          <w:iCs/>
          <w:szCs w:val="24"/>
          <w:lang w:val="lv-LV"/>
        </w:rPr>
        <w:t>, kā arī, lai mazinātu klimata pārmaiņas un pielāgotos tām.</w:t>
      </w:r>
      <w:r>
        <w:rPr>
          <w:i/>
          <w:iCs/>
          <w:szCs w:val="24"/>
          <w:lang w:val="lv-LV"/>
        </w:rPr>
        <w:t xml:space="preserve"> </w:t>
      </w:r>
      <w:r w:rsidRPr="00665E19">
        <w:rPr>
          <w:i/>
          <w:iCs/>
          <w:szCs w:val="24"/>
          <w:lang w:val="lv-LV"/>
        </w:rPr>
        <w:t xml:space="preserve">ZM kompetencē ietilpst izveidot atbalsta politiku </w:t>
      </w:r>
      <w:r w:rsidRPr="00665E19">
        <w:rPr>
          <w:rFonts w:eastAsia="Times New Roman"/>
          <w:i/>
          <w:iCs/>
          <w:szCs w:val="24"/>
          <w:lang w:val="lv-LV" w:eastAsia="lv-LV"/>
        </w:rPr>
        <w:t xml:space="preserve">lauksaimniecības produktu primāras ražošanas un mežsaimniecības nozarēs ar mērķi, lai </w:t>
      </w:r>
      <w:r w:rsidRPr="00665E19">
        <w:rPr>
          <w:i/>
          <w:iCs/>
          <w:szCs w:val="24"/>
          <w:lang w:val="lv-LV"/>
        </w:rPr>
        <w:t>citām ne-pārtikas tautsaimniecības nozarēm būtu pieejam</w:t>
      </w:r>
      <w:r>
        <w:rPr>
          <w:i/>
          <w:iCs/>
          <w:szCs w:val="24"/>
          <w:lang w:val="lv-LV"/>
        </w:rPr>
        <w:t>a</w:t>
      </w:r>
      <w:r w:rsidRPr="00665E19">
        <w:rPr>
          <w:i/>
          <w:iCs/>
          <w:szCs w:val="24"/>
          <w:lang w:val="lv-LV"/>
        </w:rPr>
        <w:t xml:space="preserve"> vietējas izcelsmes </w:t>
      </w:r>
      <w:r>
        <w:rPr>
          <w:i/>
          <w:iCs/>
          <w:szCs w:val="24"/>
          <w:lang w:val="lv-LV"/>
        </w:rPr>
        <w:t>biomasa</w:t>
      </w:r>
      <w:r w:rsidRPr="00665E19">
        <w:rPr>
          <w:i/>
          <w:iCs/>
          <w:szCs w:val="24"/>
          <w:lang w:val="lv-LV"/>
        </w:rPr>
        <w:t>, tālākai pārstrādei produktos ar augstāku pievienoto vērtību.</w:t>
      </w:r>
      <w:r w:rsidRPr="002F7929">
        <w:rPr>
          <w:i/>
          <w:iCs/>
          <w:szCs w:val="24"/>
          <w:lang w:val="lv-LV"/>
        </w:rPr>
        <w:t>”</w:t>
      </w:r>
      <w:r>
        <w:rPr>
          <w:szCs w:val="24"/>
          <w:lang w:val="lv-LV"/>
        </w:rPr>
        <w:t>.</w:t>
      </w:r>
    </w:p>
    <w:p w:rsidR="00B8491B" w:rsidP="00B8491B" w14:paraId="54131C5B" w14:textId="77777777">
      <w:pPr>
        <w:shd w:val="clear" w:color="auto" w:fill="FFFFFF"/>
        <w:spacing w:before="60" w:after="60"/>
        <w:rPr>
          <w:b/>
          <w:bCs/>
          <w:szCs w:val="24"/>
          <w:shd w:val="clear" w:color="auto" w:fill="FFFFFF"/>
          <w:lang w:val="lv-LV"/>
        </w:rPr>
      </w:pPr>
    </w:p>
    <w:p w:rsidR="00B8491B" w:rsidP="00B8491B" w14:paraId="7C33B5B5" w14:textId="77777777">
      <w:pPr>
        <w:shd w:val="clear" w:color="auto" w:fill="FFFFFF"/>
        <w:spacing w:before="60" w:after="60"/>
        <w:rPr>
          <w:szCs w:val="24"/>
          <w:lang w:val="lv-LV"/>
        </w:rPr>
      </w:pPr>
      <w:r w:rsidRPr="00094C16">
        <w:rPr>
          <w:bCs/>
          <w:szCs w:val="24"/>
          <w:shd w:val="clear" w:color="auto" w:fill="FFFFFF"/>
          <w:lang w:val="lv-LV"/>
        </w:rPr>
        <w:t>2)</w:t>
      </w:r>
      <w:r>
        <w:rPr>
          <w:b/>
          <w:bCs/>
          <w:szCs w:val="24"/>
          <w:shd w:val="clear" w:color="auto" w:fill="FFFFFF"/>
          <w:lang w:val="lv-LV"/>
        </w:rPr>
        <w:t xml:space="preserve"> </w:t>
      </w:r>
      <w:r w:rsidRPr="00715657">
        <w:rPr>
          <w:b/>
          <w:bCs/>
          <w:szCs w:val="24"/>
          <w:shd w:val="clear" w:color="auto" w:fill="FFFFFF"/>
          <w:lang w:val="lv-LV"/>
        </w:rPr>
        <w:t xml:space="preserve">Likumprojekta </w:t>
      </w:r>
      <w:r w:rsidRPr="00715657">
        <w:rPr>
          <w:b/>
          <w:bCs/>
          <w:szCs w:val="24"/>
          <w:lang w:val="lv-LV"/>
        </w:rPr>
        <w:t>anotācijas VII. sadaļas 1. punkta trešo rindkopu</w:t>
      </w:r>
      <w:r>
        <w:rPr>
          <w:szCs w:val="24"/>
          <w:lang w:val="lv-LV"/>
        </w:rPr>
        <w:t xml:space="preserve"> par plānoto </w:t>
      </w:r>
      <w:r w:rsidRPr="00D17690">
        <w:rPr>
          <w:szCs w:val="24"/>
          <w:lang w:val="lv-LV"/>
        </w:rPr>
        <w:t xml:space="preserve">atbildību sadalījumu starp ministrijām, </w:t>
      </w:r>
      <w:r w:rsidRPr="00715657">
        <w:rPr>
          <w:szCs w:val="24"/>
          <w:u w:val="single"/>
          <w:lang w:val="lv-LV"/>
        </w:rPr>
        <w:t>lūdzam izteikt jaunā redakcijā</w:t>
      </w:r>
      <w:r>
        <w:rPr>
          <w:szCs w:val="24"/>
          <w:lang w:val="lv-LV"/>
        </w:rPr>
        <w:t>:</w:t>
      </w:r>
    </w:p>
    <w:p w:rsidR="00B8491B" w:rsidRPr="004D3011" w:rsidP="00B8491B" w14:paraId="66CEDB1C" w14:textId="77777777">
      <w:pPr>
        <w:shd w:val="clear" w:color="auto" w:fill="FFFFFF"/>
        <w:rPr>
          <w:color w:val="000000"/>
          <w:lang w:val="lv-LV"/>
        </w:rPr>
      </w:pPr>
      <w:r>
        <w:rPr>
          <w:color w:val="000000"/>
          <w:u w:val="single"/>
          <w:lang w:val="lv-LV"/>
        </w:rPr>
        <w:t>“</w:t>
      </w:r>
      <w:r w:rsidRPr="00562CB1">
        <w:rPr>
          <w:i/>
          <w:iCs/>
          <w:color w:val="000000"/>
          <w:u w:val="single"/>
          <w:lang w:val="lv-LV"/>
        </w:rPr>
        <w:t xml:space="preserve">EM sadarbībā ar VARAM </w:t>
      </w:r>
      <w:r w:rsidRPr="00562CB1">
        <w:rPr>
          <w:i/>
          <w:iCs/>
          <w:color w:val="000000"/>
          <w:lang w:val="lv-LV"/>
        </w:rPr>
        <w:t>– normatīvās bāzes pilnveide, t.sk., attiecībā uz MK noteikumu projektu izstrādi, kuriem sniegts deleģējums likumprojektā – likumprojekta 10.panta 9.daļa un 11.panta 11. daļa (ja nepieciešams).</w:t>
      </w:r>
      <w:r w:rsidRPr="00B16FA9">
        <w:rPr>
          <w:i/>
          <w:iCs/>
          <w:color w:val="000000"/>
          <w:lang w:val="lv-LV"/>
        </w:rPr>
        <w:t>”</w:t>
      </w:r>
      <w:r>
        <w:rPr>
          <w:color w:val="000000"/>
          <w:lang w:val="lv-LV"/>
        </w:rPr>
        <w:t>.</w:t>
      </w:r>
    </w:p>
    <w:p w:rsidR="00B8491B" w:rsidRPr="00D96E9B" w:rsidP="00B8491B" w14:paraId="28B8B2D7" w14:textId="77777777">
      <w:pPr>
        <w:spacing w:before="60" w:after="60"/>
        <w:rPr>
          <w:b/>
          <w:bCs/>
          <w:lang w:val="lv-LV"/>
        </w:rPr>
      </w:pPr>
      <w:r>
        <w:rPr>
          <w:iCs/>
          <w:lang w:val="lv-LV"/>
        </w:rPr>
        <w:t xml:space="preserve">Ņemot vērā EM komentāru izziņā pie </w:t>
      </w:r>
      <w:r w:rsidRPr="00D96E9B">
        <w:rPr>
          <w:lang w:val="lv-LV"/>
        </w:rPr>
        <w:t xml:space="preserve">Zemkopības ministrija </w:t>
      </w:r>
      <w:r>
        <w:rPr>
          <w:lang w:val="lv-LV"/>
        </w:rPr>
        <w:t xml:space="preserve">2021. gada 8. janvāra </w:t>
      </w:r>
      <w:r w:rsidRPr="00D96E9B">
        <w:rPr>
          <w:lang w:val="lv-LV"/>
        </w:rPr>
        <w:t>atzinum</w:t>
      </w:r>
      <w:r>
        <w:rPr>
          <w:lang w:val="lv-LV"/>
        </w:rPr>
        <w:t>a Nr.</w:t>
      </w:r>
      <w:r w:rsidRPr="00D96E9B">
        <w:rPr>
          <w:noProof/>
          <w:lang w:val="lv-LV"/>
        </w:rPr>
        <w:t xml:space="preserve"> 2.2-2e/53/2021</w:t>
      </w:r>
      <w:r>
        <w:rPr>
          <w:lang w:val="lv-LV"/>
        </w:rPr>
        <w:t>, “</w:t>
      </w:r>
      <w:r w:rsidRPr="00D96E9B">
        <w:rPr>
          <w:i/>
          <w:lang w:val="lv-LV"/>
        </w:rPr>
        <w:t>3) Norādām, ka direktīvas 2018/2001 29.-31.panta nosacījumi attiecībā uz biomasas kurināmo netiks iekļauti šajā likumprojektā, bet ir iekļauti likumprojektā “Grozījumi Enerģētikas likumā”</w:t>
      </w:r>
      <w:r>
        <w:rPr>
          <w:rStyle w:val="FootnoteReference"/>
          <w:i/>
        </w:rPr>
        <w:footnoteReference w:id="3"/>
      </w:r>
      <w:r w:rsidRPr="00D96E9B">
        <w:rPr>
          <w:i/>
          <w:lang w:val="lv-LV"/>
        </w:rPr>
        <w:t>, ņemot vērā, ka biomasas kurināmais neatbilst transporta enerģijas definīcijai, līdz ar to neiekļaujas likumprojekta aptvērumā.</w:t>
      </w:r>
      <w:r>
        <w:rPr>
          <w:iCs/>
          <w:lang w:val="lv-LV"/>
        </w:rPr>
        <w:t>”, ZM nebūtu iekļaujama kā līdzatbildīgā ministrija šī likumprojekta aptvērumā.</w:t>
      </w:r>
    </w:p>
    <w:p w:rsidR="00B8491B" w:rsidP="00B8491B" w14:paraId="50B1AAA3" w14:textId="77777777">
      <w:pPr>
        <w:spacing w:before="60" w:after="60"/>
        <w:ind w:firstLine="0"/>
        <w:rPr>
          <w:lang w:val="lv-LV"/>
        </w:rPr>
      </w:pPr>
    </w:p>
    <w:p w:rsidR="00B8491B" w:rsidP="00B8491B" w14:paraId="4AEC0276" w14:textId="77777777">
      <w:pPr>
        <w:spacing w:before="60" w:after="60"/>
        <w:rPr>
          <w:szCs w:val="24"/>
          <w:shd w:val="clear" w:color="auto" w:fill="FFFFFF"/>
          <w:lang w:val="lv-LV"/>
        </w:rPr>
      </w:pPr>
      <w:r>
        <w:rPr>
          <w:lang w:val="lv-LV"/>
        </w:rPr>
        <w:t xml:space="preserve">Vienlaikus, lūdzam EM nodrošināt </w:t>
      </w:r>
      <w:r w:rsidRPr="00E22AD7">
        <w:rPr>
          <w:szCs w:val="24"/>
          <w:lang w:val="lv-LV"/>
        </w:rPr>
        <w:t xml:space="preserve">Eiropas Parlamenta un Padomes (ES) 2018. gada 11. decembra direktīvas Nr. </w:t>
      </w:r>
      <w:r w:rsidRPr="00043841">
        <w:rPr>
          <w:szCs w:val="24"/>
          <w:lang w:val="lv-LV"/>
        </w:rPr>
        <w:t>2018/2001 par no atjaunojamajiem energoresursiem iegūtas enerģijas izmantošanas veicināšanu ieviešanu</w:t>
      </w:r>
      <w:r w:rsidRPr="00043841">
        <w:rPr>
          <w:color w:val="000000"/>
          <w:shd w:val="clear" w:color="auto" w:fill="FFFFFF"/>
          <w:lang w:val="lv-LV"/>
        </w:rPr>
        <w:t xml:space="preserve"> </w:t>
      </w:r>
      <w:r w:rsidRPr="00043841">
        <w:rPr>
          <w:szCs w:val="24"/>
          <w:shd w:val="clear" w:color="auto" w:fill="FFFFFF"/>
          <w:lang w:val="lv-LV"/>
        </w:rPr>
        <w:t>(turpmāk – Direktīva 2018/2001) pārņemšanu nacionālajā tiesību aktu sistēmā līdz 2021. gada 30. jūnijam</w:t>
      </w:r>
      <w:r>
        <w:rPr>
          <w:rStyle w:val="FootnoteReference"/>
          <w:szCs w:val="24"/>
          <w:shd w:val="clear" w:color="auto" w:fill="FFFFFF"/>
          <w:lang w:val="lv-LV"/>
        </w:rPr>
        <w:footnoteReference w:id="4"/>
      </w:r>
      <w:r>
        <w:rPr>
          <w:szCs w:val="24"/>
          <w:shd w:val="clear" w:color="auto" w:fill="FFFFFF"/>
          <w:lang w:val="lv-LV"/>
        </w:rPr>
        <w:t xml:space="preserve">. </w:t>
      </w:r>
    </w:p>
    <w:p w:rsidR="00B8491B" w:rsidP="00B8491B" w14:paraId="5B273B23" w14:textId="77777777">
      <w:pPr>
        <w:spacing w:before="60" w:after="60"/>
        <w:rPr>
          <w:szCs w:val="24"/>
          <w:shd w:val="clear" w:color="auto" w:fill="FFFFFF"/>
          <w:lang w:val="lv-LV"/>
        </w:rPr>
      </w:pPr>
    </w:p>
    <w:p w:rsidR="00B8491B" w:rsidP="00B8491B" w14:paraId="0B14987E" w14:textId="77777777">
      <w:pPr>
        <w:spacing w:before="60" w:after="60"/>
        <w:rPr>
          <w:szCs w:val="24"/>
          <w:shd w:val="clear" w:color="auto" w:fill="FFFFFF"/>
          <w:lang w:val="lv-LV"/>
        </w:rPr>
      </w:pPr>
      <w:r>
        <w:rPr>
          <w:szCs w:val="24"/>
          <w:shd w:val="clear" w:color="auto" w:fill="FFFFFF"/>
          <w:lang w:val="lv-LV"/>
        </w:rPr>
        <w:t xml:space="preserve">Uzskatām, ka atbildīgā ministrija ar labi </w:t>
      </w:r>
      <w:r w:rsidRPr="00043841">
        <w:rPr>
          <w:szCs w:val="24"/>
          <w:shd w:val="clear" w:color="auto" w:fill="FFFFFF"/>
          <w:lang w:val="lv-LV"/>
        </w:rPr>
        <w:t xml:space="preserve">strukturētu politikas instrumentu pārvaldību, </w:t>
      </w:r>
      <w:r w:rsidRPr="00043841">
        <w:rPr>
          <w:szCs w:val="24"/>
          <w:shd w:val="clear" w:color="auto" w:fill="FFFFFF"/>
          <w:lang w:val="lv-LV"/>
        </w:rPr>
        <w:t>koordināciju, kā arī ievērojot normatīvo</w:t>
      </w:r>
      <w:r>
        <w:rPr>
          <w:szCs w:val="24"/>
          <w:shd w:val="clear" w:color="auto" w:fill="FFFFFF"/>
          <w:lang w:val="lv-LV"/>
        </w:rPr>
        <w:t xml:space="preserve"> aktu sasaistes un saskaņotības principu ieviešanu, var panākt </w:t>
      </w:r>
      <w:r>
        <w:rPr>
          <w:lang w:val="lv-LV"/>
        </w:rPr>
        <w:t xml:space="preserve">Direktīvas 2018/2001 pārņemšanu </w:t>
      </w:r>
      <w:r w:rsidRPr="00043841">
        <w:rPr>
          <w:szCs w:val="24"/>
          <w:shd w:val="clear" w:color="auto" w:fill="FFFFFF"/>
          <w:lang w:val="lv-LV"/>
        </w:rPr>
        <w:t>nacionālajā tiesību aktu sistēmā</w:t>
      </w:r>
      <w:r>
        <w:rPr>
          <w:szCs w:val="24"/>
          <w:shd w:val="clear" w:color="auto" w:fill="FFFFFF"/>
          <w:lang w:val="lv-LV"/>
        </w:rPr>
        <w:t xml:space="preserve">, vienlaikus panākot visaptverošu </w:t>
      </w:r>
      <w:r>
        <w:rPr>
          <w:lang w:val="lv-LV"/>
        </w:rPr>
        <w:t xml:space="preserve">saskaņotību ar Enerģētikas savienības, Aprites ekonomikas un </w:t>
      </w:r>
      <w:r>
        <w:rPr>
          <w:lang w:val="lv-LV"/>
        </w:rPr>
        <w:t>Bioekonomikas</w:t>
      </w:r>
      <w:r>
        <w:rPr>
          <w:lang w:val="lv-LV"/>
        </w:rPr>
        <w:t xml:space="preserve"> potenciāla izmantošanu Latvijas tautsaimniecības izaugsmē.</w:t>
      </w:r>
    </w:p>
    <w:p w:rsidR="00B8491B" w:rsidP="00B8491B" w14:paraId="4DBA8C10" w14:textId="77777777">
      <w:pPr>
        <w:ind w:firstLine="0"/>
        <w:rPr>
          <w:szCs w:val="24"/>
          <w:lang w:val="lv-LV"/>
        </w:rPr>
      </w:pPr>
    </w:p>
    <w:p w:rsidR="00B8491B" w:rsidP="00B8491B" w14:paraId="089C1BCE" w14:textId="77777777">
      <w:pPr>
        <w:ind w:firstLine="0"/>
        <w:rPr>
          <w:szCs w:val="24"/>
          <w:lang w:val="lv-LV"/>
        </w:rPr>
      </w:pPr>
    </w:p>
    <w:p w:rsidR="00B8491B" w:rsidP="00B8491B" w14:paraId="67E36714" w14:textId="77777777">
      <w:pPr>
        <w:ind w:firstLine="0"/>
        <w:rPr>
          <w:szCs w:val="24"/>
          <w:lang w:val="lv-LV"/>
        </w:rPr>
      </w:pPr>
    </w:p>
    <w:p w:rsidR="00B8491B" w:rsidP="008A3FE7" w14:paraId="19F661C7" w14:textId="177701A9">
      <w:pPr>
        <w:ind w:firstLine="0"/>
        <w:rPr>
          <w:szCs w:val="24"/>
          <w:lang w:val="lv-LV"/>
        </w:rPr>
      </w:pPr>
      <w:r>
        <w:rPr>
          <w:szCs w:val="24"/>
          <w:lang w:val="lv-LV"/>
        </w:rPr>
        <w:t>Valsts sekretāre</w:t>
      </w:r>
      <w:r w:rsidRPr="00FF77DB">
        <w:rPr>
          <w:szCs w:val="24"/>
          <w:lang w:val="lv-LV"/>
        </w:rPr>
        <w:tab/>
      </w:r>
      <w:r w:rsidRPr="00FF77DB">
        <w:rPr>
          <w:szCs w:val="24"/>
          <w:lang w:val="lv-LV"/>
        </w:rPr>
        <w:tab/>
      </w:r>
      <w:r w:rsidRPr="00FF77DB">
        <w:rPr>
          <w:szCs w:val="24"/>
          <w:lang w:val="lv-LV"/>
        </w:rPr>
        <w:tab/>
      </w:r>
      <w:r w:rsidR="008A3FE7">
        <w:rPr>
          <w:szCs w:val="24"/>
          <w:lang w:val="lv-LV"/>
        </w:rPr>
        <w:tab/>
      </w:r>
      <w:r w:rsidR="008A3FE7">
        <w:rPr>
          <w:szCs w:val="24"/>
          <w:lang w:val="lv-LV"/>
        </w:rPr>
        <w:tab/>
      </w:r>
      <w:r>
        <w:rPr>
          <w:szCs w:val="24"/>
          <w:lang w:val="lv-LV"/>
        </w:rPr>
        <w:tab/>
      </w:r>
      <w:r>
        <w:rPr>
          <w:szCs w:val="24"/>
          <w:lang w:val="lv-LV"/>
        </w:rPr>
        <w:tab/>
        <w:t xml:space="preserve">                         D.Lucaua</w:t>
      </w:r>
    </w:p>
    <w:p w:rsidR="00B8491B" w:rsidP="00B8491B" w14:paraId="1C11DE45" w14:textId="77777777">
      <w:pPr>
        <w:ind w:firstLine="0"/>
        <w:jc w:val="left"/>
        <w:rPr>
          <w:sz w:val="18"/>
          <w:szCs w:val="18"/>
          <w:lang w:val="lv-LV"/>
        </w:rPr>
      </w:pPr>
    </w:p>
    <w:bookmarkEnd w:id="0"/>
    <w:p w:rsidR="00B8491B" w:rsidP="00B8491B" w14:paraId="7488C1C6" w14:textId="77777777">
      <w:pPr>
        <w:ind w:firstLine="0"/>
        <w:jc w:val="left"/>
        <w:rPr>
          <w:sz w:val="18"/>
          <w:szCs w:val="18"/>
          <w:lang w:val="lv-LV"/>
        </w:rPr>
      </w:pPr>
    </w:p>
    <w:p w:rsidR="00B8491B" w:rsidP="00B8491B" w14:paraId="3D7EB86C" w14:textId="77777777">
      <w:pPr>
        <w:ind w:firstLine="0"/>
        <w:jc w:val="left"/>
        <w:rPr>
          <w:sz w:val="16"/>
          <w:szCs w:val="16"/>
          <w:lang w:val="lv-LV"/>
        </w:rPr>
      </w:pPr>
    </w:p>
    <w:p w:rsidR="00B8491B" w:rsidP="00B8491B" w14:paraId="4175EBDD" w14:textId="77777777">
      <w:pPr>
        <w:ind w:firstLine="0"/>
        <w:jc w:val="left"/>
        <w:rPr>
          <w:sz w:val="16"/>
          <w:szCs w:val="16"/>
          <w:lang w:val="lv-LV"/>
        </w:rPr>
      </w:pPr>
    </w:p>
    <w:p w:rsidR="00B8491B" w:rsidP="00B8491B" w14:paraId="63E654F3" w14:textId="77777777">
      <w:pPr>
        <w:ind w:firstLine="0"/>
        <w:jc w:val="left"/>
        <w:rPr>
          <w:sz w:val="16"/>
          <w:szCs w:val="16"/>
          <w:lang w:val="lv-LV"/>
        </w:rPr>
      </w:pPr>
    </w:p>
    <w:p w:rsidR="00B8491B" w:rsidP="00B8491B" w14:paraId="1655DC0D" w14:textId="77777777">
      <w:pPr>
        <w:ind w:firstLine="0"/>
        <w:jc w:val="left"/>
        <w:rPr>
          <w:sz w:val="16"/>
          <w:szCs w:val="16"/>
          <w:lang w:val="lv-LV"/>
        </w:rPr>
      </w:pPr>
    </w:p>
    <w:p w:rsidR="00B8491B" w:rsidP="00B8491B" w14:paraId="76E7962B" w14:textId="77777777">
      <w:pPr>
        <w:ind w:firstLine="0"/>
        <w:jc w:val="left"/>
        <w:rPr>
          <w:sz w:val="16"/>
          <w:szCs w:val="16"/>
          <w:lang w:val="lv-LV"/>
        </w:rPr>
      </w:pPr>
    </w:p>
    <w:p w:rsidR="00B8491B" w:rsidP="00B8491B" w14:paraId="2D78D959" w14:textId="77777777">
      <w:pPr>
        <w:ind w:firstLine="0"/>
        <w:jc w:val="left"/>
        <w:rPr>
          <w:sz w:val="16"/>
          <w:szCs w:val="16"/>
          <w:lang w:val="lv-LV"/>
        </w:rPr>
      </w:pPr>
    </w:p>
    <w:p w:rsidR="00B8491B" w:rsidP="00B8491B" w14:paraId="1036EA33" w14:textId="77777777">
      <w:pPr>
        <w:ind w:firstLine="0"/>
        <w:jc w:val="left"/>
        <w:rPr>
          <w:sz w:val="16"/>
          <w:szCs w:val="16"/>
          <w:lang w:val="lv-LV"/>
        </w:rPr>
      </w:pPr>
    </w:p>
    <w:p w:rsidR="00B8491B" w:rsidP="00B8491B" w14:paraId="25C36937" w14:textId="77777777">
      <w:pPr>
        <w:ind w:firstLine="0"/>
        <w:jc w:val="left"/>
        <w:rPr>
          <w:sz w:val="16"/>
          <w:szCs w:val="16"/>
          <w:lang w:val="lv-LV"/>
        </w:rPr>
      </w:pPr>
    </w:p>
    <w:p w:rsidR="00B8491B" w:rsidP="00B8491B" w14:paraId="54A82FC8" w14:textId="77777777">
      <w:pPr>
        <w:ind w:firstLine="0"/>
        <w:jc w:val="left"/>
        <w:rPr>
          <w:sz w:val="16"/>
          <w:szCs w:val="16"/>
          <w:lang w:val="lv-LV"/>
        </w:rPr>
      </w:pPr>
    </w:p>
    <w:p w:rsidR="00B8491B" w:rsidP="00B8491B" w14:paraId="533DEC76" w14:textId="77777777">
      <w:pPr>
        <w:ind w:firstLine="0"/>
        <w:jc w:val="left"/>
        <w:rPr>
          <w:sz w:val="16"/>
          <w:szCs w:val="16"/>
          <w:lang w:val="lv-LV"/>
        </w:rPr>
      </w:pPr>
    </w:p>
    <w:p w:rsidR="00B8491B" w:rsidP="00B8491B" w14:paraId="43094A77" w14:textId="77777777">
      <w:pPr>
        <w:ind w:firstLine="0"/>
        <w:jc w:val="left"/>
        <w:rPr>
          <w:sz w:val="16"/>
          <w:szCs w:val="16"/>
          <w:lang w:val="lv-LV"/>
        </w:rPr>
      </w:pPr>
    </w:p>
    <w:p w:rsidR="00B8491B" w:rsidP="00B8491B" w14:paraId="567A9890" w14:textId="77777777">
      <w:pPr>
        <w:ind w:firstLine="0"/>
        <w:jc w:val="left"/>
        <w:rPr>
          <w:sz w:val="16"/>
          <w:szCs w:val="16"/>
          <w:lang w:val="lv-LV"/>
        </w:rPr>
      </w:pPr>
    </w:p>
    <w:p w:rsidR="00B8491B" w:rsidP="00B8491B" w14:paraId="383BA447" w14:textId="77777777">
      <w:pPr>
        <w:ind w:firstLine="0"/>
        <w:jc w:val="left"/>
        <w:rPr>
          <w:sz w:val="16"/>
          <w:szCs w:val="16"/>
          <w:lang w:val="lv-LV"/>
        </w:rPr>
      </w:pPr>
    </w:p>
    <w:p w:rsidR="00B8491B" w:rsidP="00B8491B" w14:paraId="631A1B12" w14:textId="77777777">
      <w:pPr>
        <w:ind w:firstLine="0"/>
        <w:jc w:val="left"/>
        <w:rPr>
          <w:sz w:val="16"/>
          <w:szCs w:val="16"/>
          <w:lang w:val="lv-LV"/>
        </w:rPr>
      </w:pPr>
    </w:p>
    <w:p w:rsidR="00B8491B" w:rsidP="00B8491B" w14:paraId="7B8D753A" w14:textId="77777777">
      <w:pPr>
        <w:ind w:firstLine="0"/>
        <w:jc w:val="left"/>
        <w:rPr>
          <w:sz w:val="16"/>
          <w:szCs w:val="16"/>
          <w:lang w:val="lv-LV"/>
        </w:rPr>
      </w:pPr>
    </w:p>
    <w:p w:rsidR="00B8491B" w:rsidP="00B8491B" w14:paraId="7CD71D4A" w14:textId="77777777">
      <w:pPr>
        <w:ind w:firstLine="0"/>
        <w:jc w:val="left"/>
        <w:rPr>
          <w:sz w:val="16"/>
          <w:szCs w:val="16"/>
          <w:lang w:val="lv-LV"/>
        </w:rPr>
      </w:pPr>
    </w:p>
    <w:p w:rsidR="00B8491B" w:rsidP="00B8491B" w14:paraId="638B9D63" w14:textId="77777777">
      <w:pPr>
        <w:ind w:firstLine="0"/>
        <w:jc w:val="left"/>
        <w:rPr>
          <w:sz w:val="16"/>
          <w:szCs w:val="16"/>
          <w:lang w:val="lv-LV"/>
        </w:rPr>
      </w:pPr>
    </w:p>
    <w:p w:rsidR="00B8491B" w:rsidP="00B8491B" w14:paraId="7E21C264" w14:textId="77777777">
      <w:pPr>
        <w:ind w:firstLine="0"/>
        <w:jc w:val="left"/>
        <w:rPr>
          <w:sz w:val="16"/>
          <w:szCs w:val="16"/>
          <w:lang w:val="lv-LV"/>
        </w:rPr>
      </w:pPr>
    </w:p>
    <w:p w:rsidR="00B8491B" w:rsidP="00B8491B" w14:paraId="702B77F4" w14:textId="77777777">
      <w:pPr>
        <w:ind w:firstLine="0"/>
        <w:jc w:val="left"/>
        <w:rPr>
          <w:sz w:val="16"/>
          <w:szCs w:val="16"/>
          <w:lang w:val="lv-LV"/>
        </w:rPr>
      </w:pPr>
    </w:p>
    <w:p w:rsidR="00B8491B" w:rsidP="00B8491B" w14:paraId="4EA5AEC5" w14:textId="77777777">
      <w:pPr>
        <w:ind w:firstLine="0"/>
        <w:jc w:val="left"/>
        <w:rPr>
          <w:sz w:val="16"/>
          <w:szCs w:val="16"/>
          <w:lang w:val="lv-LV"/>
        </w:rPr>
      </w:pPr>
    </w:p>
    <w:p w:rsidR="00B8491B" w:rsidP="00B8491B" w14:paraId="452EA165" w14:textId="77777777">
      <w:pPr>
        <w:ind w:firstLine="0"/>
        <w:jc w:val="left"/>
        <w:rPr>
          <w:sz w:val="16"/>
          <w:szCs w:val="16"/>
          <w:lang w:val="lv-LV"/>
        </w:rPr>
      </w:pPr>
    </w:p>
    <w:p w:rsidR="00B8491B" w:rsidP="00B8491B" w14:paraId="28F273C3" w14:textId="77777777">
      <w:pPr>
        <w:ind w:firstLine="0"/>
        <w:jc w:val="left"/>
        <w:rPr>
          <w:sz w:val="16"/>
          <w:szCs w:val="16"/>
          <w:lang w:val="lv-LV"/>
        </w:rPr>
      </w:pPr>
    </w:p>
    <w:p w:rsidR="00B8491B" w:rsidP="00B8491B" w14:paraId="784FD208" w14:textId="77777777">
      <w:pPr>
        <w:ind w:firstLine="0"/>
        <w:jc w:val="left"/>
        <w:rPr>
          <w:sz w:val="16"/>
          <w:szCs w:val="16"/>
          <w:lang w:val="lv-LV"/>
        </w:rPr>
      </w:pPr>
    </w:p>
    <w:p w:rsidR="00B8491B" w:rsidP="00B8491B" w14:paraId="29398713" w14:textId="77777777">
      <w:pPr>
        <w:ind w:firstLine="0"/>
        <w:jc w:val="left"/>
        <w:rPr>
          <w:sz w:val="16"/>
          <w:szCs w:val="16"/>
          <w:lang w:val="lv-LV"/>
        </w:rPr>
      </w:pPr>
    </w:p>
    <w:p w:rsidR="00B8491B" w:rsidRPr="008A3FE7" w:rsidP="00B8491B" w14:paraId="1EFFBBA5" w14:textId="77777777">
      <w:pPr>
        <w:ind w:firstLine="0"/>
        <w:jc w:val="left"/>
        <w:rPr>
          <w:sz w:val="20"/>
          <w:szCs w:val="20"/>
          <w:lang w:val="lv-LV"/>
        </w:rPr>
      </w:pPr>
      <w:r w:rsidRPr="008A3FE7">
        <w:rPr>
          <w:sz w:val="20"/>
          <w:szCs w:val="20"/>
          <w:lang w:val="lv-LV"/>
        </w:rPr>
        <w:t>Sirmā, 29178894</w:t>
      </w:r>
    </w:p>
    <w:p w:rsidR="00B8491B" w:rsidRPr="008A3FE7" w:rsidP="00B8491B" w14:paraId="53CE7751" w14:textId="77777777">
      <w:pPr>
        <w:ind w:firstLine="0"/>
        <w:rPr>
          <w:sz w:val="20"/>
          <w:szCs w:val="20"/>
          <w:lang w:val="lv-LV"/>
        </w:rPr>
      </w:pPr>
      <w:hyperlink r:id="rId5" w:history="1">
        <w:r w:rsidRPr="008A3FE7">
          <w:rPr>
            <w:rStyle w:val="Hyperlink"/>
            <w:sz w:val="20"/>
            <w:szCs w:val="20"/>
            <w:lang w:val="lv-LV"/>
          </w:rPr>
          <w:t>Kristine.Sirma@zm.gov.lv</w:t>
        </w:r>
      </w:hyperlink>
    </w:p>
    <w:p w:rsidR="00AF43DB" w:rsidP="00AF43DB" w14:paraId="3E6D25D5" w14:textId="77777777">
      <w:pPr>
        <w:rPr>
          <w:lang w:val="lv-LV"/>
        </w:rPr>
      </w:pPr>
    </w:p>
    <w:p w:rsidR="000353A4" w:rsidP="00AF43DB" w14:paraId="7C512E1F" w14:textId="77777777">
      <w:pPr>
        <w:rPr>
          <w:lang w:val="lv-LV"/>
        </w:rPr>
      </w:pPr>
    </w:p>
    <w:p w:rsidR="00AF43DB" w:rsidRPr="00AF43DB" w:rsidP="00AF43DB" w14:paraId="516361FB" w14:textId="77777777">
      <w:pPr>
        <w:rPr>
          <w:lang w:val="lv-LV"/>
        </w:rPr>
      </w:pPr>
    </w:p>
    <w:p w:rsidR="00AF43DB" w:rsidP="00AF43DB" w14:paraId="6CB2CACC" w14:textId="77777777">
      <w:pPr>
        <w:rPr>
          <w:lang w:val="lv-LV"/>
        </w:rPr>
      </w:pPr>
    </w:p>
    <w:p w:rsidR="00AF43DB" w:rsidP="000353A4" w14:paraId="221AF48A" w14:textId="77777777">
      <w:pPr>
        <w:framePr w:w="7621" w:h="631" w:hRule="exact" w:hSpace="180" w:wrap="around" w:vAnchor="text" w:hAnchor="page" w:x="2176" w:y="483"/>
        <w:tabs>
          <w:tab w:val="left" w:pos="8789"/>
        </w:tabs>
        <w:ind w:left="142" w:right="579"/>
        <w:jc w:val="center"/>
        <w:rPr>
          <w:sz w:val="20"/>
          <w:lang w:val="lv-LV"/>
        </w:rPr>
      </w:pPr>
      <w:r>
        <w:rPr>
          <w:sz w:val="20"/>
          <w:lang w:val="lv-LV"/>
        </w:rPr>
        <w:t>ŠIS DOKUMENTS IR PARAKSTĪTS AR DROŠU</w:t>
      </w:r>
    </w:p>
    <w:p w:rsidR="00AF43DB" w:rsidP="000353A4" w14:paraId="7F24127E" w14:textId="77777777">
      <w:pPr>
        <w:framePr w:w="7621" w:h="631" w:hRule="exact" w:hSpace="180" w:wrap="around" w:vAnchor="text" w:hAnchor="page" w:x="2176" w:y="483"/>
        <w:tabs>
          <w:tab w:val="left" w:pos="8789"/>
        </w:tabs>
        <w:ind w:left="142" w:right="579"/>
        <w:jc w:val="center"/>
        <w:rPr>
          <w:sz w:val="20"/>
          <w:lang w:val="lv-LV"/>
        </w:rPr>
      </w:pPr>
      <w:r>
        <w:rPr>
          <w:sz w:val="20"/>
          <w:lang w:val="lv-LV"/>
        </w:rPr>
        <w:t>ELEKTRONISKO PARAKSTU UN SATUR LAIKA ZĪMOGU</w:t>
      </w:r>
    </w:p>
    <w:p w:rsidR="00E5653E" w:rsidRPr="00AF43DB" w:rsidP="00AF43DB" w14:paraId="25E66D1A" w14:textId="77777777">
      <w:pPr>
        <w:tabs>
          <w:tab w:val="left" w:pos="2910"/>
        </w:tabs>
        <w:rPr>
          <w:lang w:val="lv-LV"/>
        </w:rPr>
      </w:pPr>
      <w:r>
        <w:rPr>
          <w:lang w:val="lv-LV"/>
        </w:rPr>
        <w:tab/>
      </w:r>
    </w:p>
    <w:sectPr w:rsidSect="008C66E9">
      <w:headerReference w:type="first" r:id="rId6"/>
      <w:type w:val="continuous"/>
      <w:pgSz w:w="11920" w:h="16840"/>
      <w:pgMar w:top="1134" w:right="851" w:bottom="1134" w:left="1701" w:header="3686" w:footer="0"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Letterica Baltic">
    <w:altName w:val="Calibri"/>
    <w:charset w:val="BA"/>
    <w:family w:val="swiss"/>
    <w:pitch w:val="variable"/>
    <w:sig w:usb0="00000001" w:usb1="00000048" w:usb2="00000000" w:usb3="00000000" w:csb0="00000197"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740ED9" w14:paraId="3D2B8F23" w14:textId="77777777">
      <w:r>
        <w:separator/>
      </w:r>
    </w:p>
  </w:footnote>
  <w:footnote w:type="continuationSeparator" w:id="1">
    <w:p w:rsidR="00740ED9" w14:paraId="7AB7E8A7" w14:textId="77777777">
      <w:r>
        <w:continuationSeparator/>
      </w:r>
    </w:p>
  </w:footnote>
  <w:footnote w:id="2">
    <w:p w:rsidR="00B8491B" w:rsidRPr="00D96E9B" w:rsidP="00B8491B" w14:paraId="32C4381E" w14:textId="77777777">
      <w:pPr>
        <w:pStyle w:val="FootnoteText"/>
        <w:rPr>
          <w:sz w:val="18"/>
          <w:szCs w:val="18"/>
        </w:rPr>
      </w:pPr>
      <w:r w:rsidRPr="00D96E9B">
        <w:rPr>
          <w:rStyle w:val="FootnoteReference"/>
          <w:sz w:val="18"/>
          <w:szCs w:val="18"/>
        </w:rPr>
        <w:footnoteRef/>
      </w:r>
      <w:r w:rsidRPr="00D96E9B">
        <w:rPr>
          <w:sz w:val="18"/>
          <w:szCs w:val="18"/>
        </w:rPr>
        <w:t xml:space="preserve"> </w:t>
      </w:r>
      <w:hyperlink r:id="rId1" w:history="1">
        <w:r w:rsidRPr="00D96E9B">
          <w:rPr>
            <w:rStyle w:val="Hyperlink"/>
            <w:sz w:val="18"/>
            <w:szCs w:val="18"/>
          </w:rPr>
          <w:t>https://www.em.gov.lv/lv/diskusiju-dokumenti</w:t>
        </w:r>
      </w:hyperlink>
      <w:r w:rsidRPr="00D96E9B">
        <w:rPr>
          <w:sz w:val="18"/>
          <w:szCs w:val="18"/>
        </w:rPr>
        <w:t xml:space="preserve"> </w:t>
      </w:r>
    </w:p>
  </w:footnote>
  <w:footnote w:id="3">
    <w:p w:rsidR="00B8491B" w:rsidRPr="00D96E9B" w:rsidP="00B8491B" w14:paraId="2CA99AA3" w14:textId="77777777">
      <w:pPr>
        <w:pStyle w:val="FootnoteText"/>
        <w:rPr>
          <w:sz w:val="18"/>
          <w:szCs w:val="18"/>
        </w:rPr>
      </w:pPr>
      <w:r w:rsidRPr="00D96E9B">
        <w:rPr>
          <w:rStyle w:val="FootnoteReference"/>
          <w:sz w:val="18"/>
          <w:szCs w:val="18"/>
        </w:rPr>
        <w:footnoteRef/>
      </w:r>
      <w:r w:rsidRPr="00D96E9B">
        <w:rPr>
          <w:sz w:val="18"/>
          <w:szCs w:val="18"/>
        </w:rPr>
        <w:t xml:space="preserve"> </w:t>
      </w:r>
      <w:hyperlink r:id="rId1" w:history="1">
        <w:r w:rsidRPr="00D96E9B">
          <w:rPr>
            <w:rStyle w:val="Hyperlink"/>
            <w:sz w:val="18"/>
            <w:szCs w:val="18"/>
          </w:rPr>
          <w:t>https://www.em.gov.lv/lv/diskusiju-dokumenti</w:t>
        </w:r>
      </w:hyperlink>
      <w:r w:rsidRPr="00D96E9B">
        <w:rPr>
          <w:sz w:val="18"/>
          <w:szCs w:val="18"/>
        </w:rPr>
        <w:t xml:space="preserve"> </w:t>
      </w:r>
    </w:p>
  </w:footnote>
  <w:footnote w:id="4">
    <w:p w:rsidR="00B8491B" w:rsidRPr="00BD328B" w:rsidP="00B8491B" w14:paraId="019E1A7D" w14:textId="77777777">
      <w:pPr>
        <w:pStyle w:val="NoSpacing"/>
        <w:ind w:firstLine="720"/>
        <w:rPr>
          <w:color w:val="000000"/>
          <w:sz w:val="18"/>
          <w:szCs w:val="18"/>
          <w:lang w:val="lv-LV"/>
        </w:rPr>
      </w:pPr>
      <w:r w:rsidRPr="00BD328B">
        <w:rPr>
          <w:rStyle w:val="FootnoteReference"/>
          <w:sz w:val="18"/>
          <w:szCs w:val="18"/>
        </w:rPr>
        <w:footnoteRef/>
      </w:r>
      <w:r w:rsidRPr="00BD328B">
        <w:rPr>
          <w:sz w:val="18"/>
          <w:szCs w:val="18"/>
        </w:rPr>
        <w:t xml:space="preserve"> </w:t>
      </w:r>
      <w:r w:rsidRPr="00BD328B">
        <w:rPr>
          <w:color w:val="000000"/>
          <w:sz w:val="18"/>
          <w:szCs w:val="18"/>
          <w:lang w:val="lv-LV"/>
        </w:rPr>
        <w:t>2008.gada 15.aprīļa Ministru kabineta sēdes protokols Nr.24 40§.</w:t>
      </w:r>
    </w:p>
    <w:p w:rsidR="00B8491B" w:rsidRPr="00BD328B" w:rsidP="00B8491B" w14:paraId="296AD486" w14:textId="77777777">
      <w:pPr>
        <w:pStyle w:val="FootnoteText"/>
        <w:rPr>
          <w:lang w:val="lv-LV"/>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C66E9" w:rsidRPr="00FF0532" w:rsidP="00483A7F" w14:paraId="1396447A" w14:textId="77777777">
    <w:pPr>
      <w:pStyle w:val="Header"/>
      <w:ind w:firstLine="0"/>
      <w:jc w:val="center"/>
      <w:rPr>
        <w:lang w:val="lv-LV"/>
      </w:rPr>
    </w:pPr>
    <w:r w:rsidRPr="00FF0532">
      <w:rPr>
        <w:rFonts w:ascii="Letterica Baltic" w:hAnsi="Letterica Baltic"/>
        <w:sz w:val="18"/>
        <w:lang w:val="lv-LV"/>
      </w:rPr>
      <w:t>Rīgā</w:t>
    </w:r>
    <w:r w:rsidRPr="00FF0532">
      <w:rPr>
        <w:noProof/>
        <w:lang w:val="lv-LV" w:eastAsia="lv-LV"/>
      </w:rPr>
      <w:drawing>
        <wp:anchor distT="0" distB="0" distL="114300" distR="114300" simplePos="0" relativeHeight="251658240" behindDoc="1" locked="0" layoutInCell="1" allowOverlap="1">
          <wp:simplePos x="0" y="0"/>
          <wp:positionH relativeFrom="page">
            <wp:posOffset>1217930</wp:posOffset>
          </wp:positionH>
          <wp:positionV relativeFrom="page">
            <wp:posOffset>742950</wp:posOffset>
          </wp:positionV>
          <wp:extent cx="5671820" cy="1033145"/>
          <wp:effectExtent l="0" t="0" r="5080" b="0"/>
          <wp:wrapNone/>
          <wp:docPr id="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0"/>
                  <pic:cNvPicPr>
                    <a:picLocks noChangeAspect="1" noChangeArrowheads="1"/>
                  </pic:cNvPicPr>
                </pic:nvPicPr>
                <pic:blipFill>
                  <a:blip xmlns:r="http://schemas.openxmlformats.org/officeDocument/2006/relationships" r:embed="rId1">
                    <a:extLst>
                      <a:ext xmlns:a="http://schemas.openxmlformats.org/drawingml/2006/main" uri="{BEBA8EAE-BF5A-486C-A8C5-ECC9F3942E4B}">
                        <a14:imgProps xmlns:a14="http://schemas.microsoft.com/office/drawing/2010/main">
                          <a14:imgLayer>
                            <a14:imgEffect>
                              <a14:colorTemperature colorTemp="6400"/>
                            </a14:imgEffect>
                          </a14:imgLayer>
                        </a14:imgProps>
                      </a:ext>
                      <a:ext xmlns:a="http://schemas.openxmlformats.org/drawingml/2006/main" uri="{28A0092B-C50C-407E-A947-70E740481C1C}">
                        <a14:useLocalDpi xmlns:a14="http://schemas.microsoft.com/office/drawing/2010/main" val="0"/>
                      </a:ext>
                    </a:extLst>
                  </a:blip>
                  <a:stretch>
                    <a:fillRect/>
                  </a:stretch>
                </pic:blipFill>
                <pic:spPr bwMode="auto">
                  <a:xfrm>
                    <a:off x="0" y="0"/>
                    <a:ext cx="5671820" cy="1033145"/>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FF0532">
      <w:rPr>
        <w:noProof/>
        <w:lang w:val="lv-LV" w:eastAsia="lv-LV"/>
      </w:rPr>
      <mc:AlternateContent>
        <mc:Choice Requires="wps">
          <w:drawing>
            <wp:anchor distT="0" distB="0" distL="114300" distR="114300" simplePos="0" relativeHeight="251661312" behindDoc="1" locked="0" layoutInCell="1" allowOverlap="1">
              <wp:simplePos x="0" y="0"/>
              <wp:positionH relativeFrom="page">
                <wp:posOffset>1171575</wp:posOffset>
              </wp:positionH>
              <wp:positionV relativeFrom="page">
                <wp:posOffset>2030730</wp:posOffset>
              </wp:positionV>
              <wp:extent cx="5838825" cy="314325"/>
              <wp:effectExtent l="0" t="0" r="9525" b="9525"/>
              <wp:wrapNone/>
              <wp:docPr id="5" name="Text Box 4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838825" cy="31432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C66E9" w:rsidRPr="00FF0532" w:rsidP="00483A7F" w14:textId="77777777">
                          <w:pPr>
                            <w:spacing w:line="194" w:lineRule="exact"/>
                            <w:ind w:left="23" w:right="-45" w:firstLine="0"/>
                            <w:jc w:val="center"/>
                            <w:rPr>
                              <w:rFonts w:eastAsia="Times New Roman"/>
                              <w:sz w:val="17"/>
                              <w:szCs w:val="17"/>
                              <w:lang w:val="lv-LV"/>
                            </w:rPr>
                          </w:pPr>
                          <w:r w:rsidRPr="00FF0532">
                            <w:rPr>
                              <w:rFonts w:eastAsia="Times New Roman"/>
                              <w:color w:val="231F20"/>
                              <w:sz w:val="17"/>
                              <w:szCs w:val="17"/>
                              <w:lang w:val="lv-LV"/>
                            </w:rPr>
                            <w:t xml:space="preserve">Republikas laukums 2, Rīga, LV-1981, tālr. 67027010, fakss 67027512, e-pasts </w:t>
                          </w:r>
                          <w:r w:rsidR="00AC5C20">
                            <w:rPr>
                              <w:rFonts w:eastAsia="Times New Roman"/>
                              <w:color w:val="231F20"/>
                              <w:sz w:val="17"/>
                              <w:szCs w:val="17"/>
                              <w:lang w:val="lv-LV"/>
                            </w:rPr>
                            <w:t>pasts</w:t>
                          </w:r>
                          <w:r w:rsidRPr="00FF0532">
                            <w:rPr>
                              <w:rFonts w:eastAsia="Times New Roman"/>
                              <w:color w:val="231F20"/>
                              <w:sz w:val="17"/>
                              <w:szCs w:val="17"/>
                              <w:lang w:val="lv-LV"/>
                            </w:rPr>
                            <w:t>@zm.gov.lv</w:t>
                          </w:r>
                          <w:r w:rsidRPr="00FF0532">
                            <w:rPr>
                              <w:rFonts w:eastAsia="Times New Roman"/>
                              <w:color w:val="231F20"/>
                              <w:sz w:val="17"/>
                              <w:szCs w:val="17"/>
                              <w:lang w:val="lv-LV"/>
                            </w:rPr>
                            <w:t xml:space="preserve">, </w:t>
                          </w:r>
                          <w:r w:rsidRPr="00FF0532">
                            <w:rPr>
                              <w:rFonts w:eastAsia="Times New Roman"/>
                              <w:color w:val="231F20"/>
                              <w:sz w:val="17"/>
                              <w:szCs w:val="17"/>
                              <w:lang w:val="lv-LV"/>
                            </w:rPr>
                            <w:t>www.zm.gov.lv</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3" o:spid="_x0000_s2049" type="#_x0000_t202" style="width:459.75pt;height:24.75pt;margin-top:159.9pt;margin-left:92.25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4144" filled="f" stroked="f">
              <v:textbox inset="0,0,0,0">
                <w:txbxContent>
                  <w:p w:rsidR="008C66E9" w:rsidRPr="00FF0532" w:rsidP="00483A7F" w14:paraId="6C263E09" w14:textId="77777777">
                    <w:pPr>
                      <w:spacing w:line="194" w:lineRule="exact"/>
                      <w:ind w:left="23" w:right="-45" w:firstLine="0"/>
                      <w:jc w:val="center"/>
                      <w:rPr>
                        <w:rFonts w:eastAsia="Times New Roman"/>
                        <w:sz w:val="17"/>
                        <w:szCs w:val="17"/>
                        <w:lang w:val="lv-LV"/>
                      </w:rPr>
                    </w:pPr>
                    <w:r w:rsidRPr="00FF0532">
                      <w:rPr>
                        <w:rFonts w:eastAsia="Times New Roman"/>
                        <w:color w:val="231F20"/>
                        <w:sz w:val="17"/>
                        <w:szCs w:val="17"/>
                        <w:lang w:val="lv-LV"/>
                      </w:rPr>
                      <w:t xml:space="preserve">Republikas laukums 2, Rīga, LV-1981, tālr. 67027010, fakss 67027512, e-pasts </w:t>
                    </w:r>
                    <w:r w:rsidR="00AC5C20">
                      <w:rPr>
                        <w:rFonts w:eastAsia="Times New Roman"/>
                        <w:color w:val="231F20"/>
                        <w:sz w:val="17"/>
                        <w:szCs w:val="17"/>
                        <w:lang w:val="lv-LV"/>
                      </w:rPr>
                      <w:t>pasts</w:t>
                    </w:r>
                    <w:r w:rsidRPr="00FF0532">
                      <w:rPr>
                        <w:rFonts w:eastAsia="Times New Roman"/>
                        <w:color w:val="231F20"/>
                        <w:sz w:val="17"/>
                        <w:szCs w:val="17"/>
                        <w:lang w:val="lv-LV"/>
                      </w:rPr>
                      <w:t>@zm.gov.lv</w:t>
                    </w:r>
                    <w:r w:rsidRPr="00FF0532">
                      <w:rPr>
                        <w:rFonts w:eastAsia="Times New Roman"/>
                        <w:color w:val="231F20"/>
                        <w:sz w:val="17"/>
                        <w:szCs w:val="17"/>
                        <w:lang w:val="lv-LV"/>
                      </w:rPr>
                      <w:t xml:space="preserve">, </w:t>
                    </w:r>
                    <w:r w:rsidRPr="00FF0532">
                      <w:rPr>
                        <w:rFonts w:eastAsia="Times New Roman"/>
                        <w:color w:val="231F20"/>
                        <w:sz w:val="17"/>
                        <w:szCs w:val="17"/>
                        <w:lang w:val="lv-LV"/>
                      </w:rPr>
                      <w:t>www.zm.gov.lv</w:t>
                    </w:r>
                  </w:p>
                </w:txbxContent>
              </v:textbox>
            </v:shape>
          </w:pict>
        </mc:Fallback>
      </mc:AlternateContent>
    </w:r>
    <w:r w:rsidRPr="00FF0532">
      <w:rPr>
        <w:noProof/>
        <w:lang w:val="lv-LV" w:eastAsia="lv-LV"/>
      </w:rPr>
      <mc:AlternateContent>
        <mc:Choice Requires="wpg">
          <w:drawing>
            <wp:anchor distT="0" distB="0" distL="114300" distR="114300" simplePos="0" relativeHeight="251659264" behindDoc="1" locked="0" layoutInCell="1" allowOverlap="1">
              <wp:simplePos x="0" y="0"/>
              <wp:positionH relativeFrom="page">
                <wp:posOffset>1850390</wp:posOffset>
              </wp:positionH>
              <wp:positionV relativeFrom="page">
                <wp:posOffset>1903095</wp:posOffset>
              </wp:positionV>
              <wp:extent cx="4397375" cy="1270"/>
              <wp:effectExtent l="0" t="0" r="22225" b="17780"/>
              <wp:wrapNone/>
              <wp:docPr id="6" name="Group 41"/>
              <wp:cNvGraphicFramePr/>
              <a:graphic xmlns:a="http://schemas.openxmlformats.org/drawingml/2006/main">
                <a:graphicData uri="http://schemas.microsoft.com/office/word/2010/wordprocessingGroup">
                  <wpg:wgp xmlns:wpg="http://schemas.microsoft.com/office/word/2010/wordprocessingGroup">
                    <wpg:cNvGrpSpPr/>
                    <wpg:grpSpPr>
                      <a:xfrm>
                        <a:off x="0" y="0"/>
                        <a:ext cx="4397375" cy="1270"/>
                        <a:chOff x="2915" y="2998"/>
                        <a:chExt cx="6926" cy="2"/>
                      </a:xfrm>
                    </wpg:grpSpPr>
                    <wps:wsp xmlns:wps="http://schemas.microsoft.com/office/word/2010/wordprocessingShape">
                      <wps:cNvPr id="7" name="Freeform 42"/>
                      <wps:cNvSpPr/>
                      <wps:spPr bwMode="auto">
                        <a:xfrm>
                          <a:off x="2915" y="2998"/>
                          <a:ext cx="6926" cy="2"/>
                        </a:xfrm>
                        <a:custGeom>
                          <a:avLst/>
                          <a:gdLst>
                            <a:gd name="T0" fmla="+- 0 2915 2915"/>
                            <a:gd name="T1" fmla="*/ T0 w 6926"/>
                            <a:gd name="T2" fmla="+- 0 9841 2915"/>
                            <a:gd name="T3" fmla="*/ T2 w 6926"/>
                          </a:gdLst>
                          <a:rect l="0" t="0" r="r" b="b"/>
                          <a:pathLst>
                            <a:path fill="norm" w="6926" stroke="1">
                              <a:moveTo>
                                <a:pt x="0" y="0"/>
                              </a:moveTo>
                              <a:lnTo>
                                <a:pt x="6926" y="0"/>
                              </a:lnTo>
                            </a:path>
                          </a:pathLst>
                        </a:custGeom>
                        <a:noFill/>
                        <a:ln w="3175">
                          <a:solidFill>
                            <a:srgbClr val="231F2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wgp>
                </a:graphicData>
              </a:graphic>
              <wp14:sizeRelH relativeFrom="page">
                <wp14:pctWidth>0</wp14:pctWidth>
              </wp14:sizeRelH>
              <wp14:sizeRelV relativeFrom="page">
                <wp14:pctHeight>0</wp14:pctHeight>
              </wp14:sizeRelV>
            </wp:anchor>
          </w:drawing>
        </mc:Choice>
        <mc:Fallback>
          <w:pict>
            <v:group id="Group 41" o:spid="_x0000_s2050" style="width:346.25pt;height:0.1pt;margin-top:149.85pt;margin-left:145.7pt;mso-position-horizontal-relative:page;mso-position-vertical-relative:page;position:absolute;z-index:-251656192" coordorigin="2915,2998" coordsize="6926,2">
              <v:shape id="Freeform 42" o:spid="_x0000_s2051" style="width:6926;height:2;left:2915;mso-wrap-style:square;position:absolute;top:2998;visibility:visible;v-text-anchor:top" coordsize="6926,2" path="m,l6926,e" filled="f" strokecolor="#231f20" strokeweight="0.25pt">
                <v:path arrowok="t"/>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1">
    <w:nsid w:val="FFFFFF1D"/>
    <w:multiLevelType w:val="multilevel"/>
    <w:tmpl w:val="E8A2284C"/>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1">
    <w:nsid w:val="FFFFFF7C"/>
    <w:multiLevelType w:val="singleLevel"/>
    <w:tmpl w:val="32567EA6"/>
    <w:lvl w:ilvl="0">
      <w:start w:val="1"/>
      <w:numFmt w:val="decimal"/>
      <w:lvlText w:val="%1."/>
      <w:lvlJc w:val="left"/>
      <w:pPr>
        <w:tabs>
          <w:tab w:val="num" w:pos="1492"/>
        </w:tabs>
        <w:ind w:left="1492" w:hanging="360"/>
      </w:pPr>
    </w:lvl>
  </w:abstractNum>
  <w:abstractNum w:abstractNumId="2" w15:restartNumberingAfterBreak="1">
    <w:nsid w:val="FFFFFF7D"/>
    <w:multiLevelType w:val="singleLevel"/>
    <w:tmpl w:val="3D8C87E8"/>
    <w:lvl w:ilvl="0">
      <w:start w:val="1"/>
      <w:numFmt w:val="decimal"/>
      <w:lvlText w:val="%1."/>
      <w:lvlJc w:val="left"/>
      <w:pPr>
        <w:tabs>
          <w:tab w:val="num" w:pos="1209"/>
        </w:tabs>
        <w:ind w:left="1209" w:hanging="360"/>
      </w:pPr>
    </w:lvl>
  </w:abstractNum>
  <w:abstractNum w:abstractNumId="3" w15:restartNumberingAfterBreak="1">
    <w:nsid w:val="FFFFFF7E"/>
    <w:multiLevelType w:val="singleLevel"/>
    <w:tmpl w:val="802234AE"/>
    <w:lvl w:ilvl="0">
      <w:start w:val="1"/>
      <w:numFmt w:val="decimal"/>
      <w:lvlText w:val="%1."/>
      <w:lvlJc w:val="left"/>
      <w:pPr>
        <w:tabs>
          <w:tab w:val="num" w:pos="926"/>
        </w:tabs>
        <w:ind w:left="926" w:hanging="360"/>
      </w:pPr>
    </w:lvl>
  </w:abstractNum>
  <w:abstractNum w:abstractNumId="4" w15:restartNumberingAfterBreak="1">
    <w:nsid w:val="FFFFFF7F"/>
    <w:multiLevelType w:val="singleLevel"/>
    <w:tmpl w:val="890AD62A"/>
    <w:lvl w:ilvl="0">
      <w:start w:val="1"/>
      <w:numFmt w:val="decimal"/>
      <w:lvlText w:val="%1."/>
      <w:lvlJc w:val="left"/>
      <w:pPr>
        <w:tabs>
          <w:tab w:val="num" w:pos="643"/>
        </w:tabs>
        <w:ind w:left="643" w:hanging="360"/>
      </w:pPr>
    </w:lvl>
  </w:abstractNum>
  <w:abstractNum w:abstractNumId="5" w15:restartNumberingAfterBreak="1">
    <w:nsid w:val="FFFFFF80"/>
    <w:multiLevelType w:val="singleLevel"/>
    <w:tmpl w:val="8CFE72C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1">
    <w:nsid w:val="FFFFFF81"/>
    <w:multiLevelType w:val="singleLevel"/>
    <w:tmpl w:val="06C4ED1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1">
    <w:nsid w:val="FFFFFF82"/>
    <w:multiLevelType w:val="singleLevel"/>
    <w:tmpl w:val="381ABED2"/>
    <w:lvl w:ilvl="0">
      <w:start w:val="1"/>
      <w:numFmt w:val="bullet"/>
      <w:lvlText w:val=""/>
      <w:lvlJc w:val="left"/>
      <w:pPr>
        <w:tabs>
          <w:tab w:val="num" w:pos="926"/>
        </w:tabs>
        <w:ind w:left="926" w:hanging="360"/>
      </w:pPr>
      <w:rPr>
        <w:rFonts w:ascii="Symbol" w:hAnsi="Symbol" w:hint="default"/>
      </w:rPr>
    </w:lvl>
  </w:abstractNum>
  <w:abstractNum w:abstractNumId="8" w15:restartNumberingAfterBreak="1">
    <w:nsid w:val="FFFFFF83"/>
    <w:multiLevelType w:val="singleLevel"/>
    <w:tmpl w:val="5D60A58A"/>
    <w:lvl w:ilvl="0">
      <w:start w:val="1"/>
      <w:numFmt w:val="bullet"/>
      <w:lvlText w:val=""/>
      <w:lvlJc w:val="left"/>
      <w:pPr>
        <w:tabs>
          <w:tab w:val="num" w:pos="643"/>
        </w:tabs>
        <w:ind w:left="643" w:hanging="360"/>
      </w:pPr>
      <w:rPr>
        <w:rFonts w:ascii="Symbol" w:hAnsi="Symbol" w:hint="default"/>
      </w:rPr>
    </w:lvl>
  </w:abstractNum>
  <w:abstractNum w:abstractNumId="9" w15:restartNumberingAfterBreak="1">
    <w:nsid w:val="FFFFFF88"/>
    <w:multiLevelType w:val="singleLevel"/>
    <w:tmpl w:val="2D543EB2"/>
    <w:lvl w:ilvl="0">
      <w:start w:val="1"/>
      <w:numFmt w:val="decimal"/>
      <w:lvlText w:val="%1."/>
      <w:lvlJc w:val="left"/>
      <w:pPr>
        <w:tabs>
          <w:tab w:val="num" w:pos="360"/>
        </w:tabs>
        <w:ind w:left="360" w:hanging="360"/>
      </w:pPr>
    </w:lvl>
  </w:abstractNum>
  <w:abstractNum w:abstractNumId="10" w15:restartNumberingAfterBreak="1">
    <w:nsid w:val="FFFFFF89"/>
    <w:multiLevelType w:val="singleLevel"/>
    <w:tmpl w:val="D2CEA0AC"/>
    <w:lvl w:ilvl="0">
      <w:start w:val="1"/>
      <w:numFmt w:val="bullet"/>
      <w:lvlText w:val=""/>
      <w:lvlJc w:val="left"/>
      <w:pPr>
        <w:tabs>
          <w:tab w:val="num" w:pos="360"/>
        </w:tabs>
        <w:ind w:left="360" w:hanging="360"/>
      </w:pPr>
      <w:rPr>
        <w:rFonts w:ascii="Symbol" w:hAnsi="Symbol" w:hint="default"/>
      </w:rPr>
    </w:lvl>
  </w:abstractNum>
  <w:abstractNum w:abstractNumId="11" w15:restartNumberingAfterBreak="1">
    <w:nsid w:val="36540112"/>
    <w:multiLevelType w:val="hybridMultilevel"/>
    <w:tmpl w:val="8C96C280"/>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characterSpacingControl w:val="doNotCompress"/>
  <w:footnotePr>
    <w:footnote w:id="0"/>
    <w:footnote w:id="1"/>
  </w:foot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A6A"/>
    <w:rsid w:val="000036A9"/>
    <w:rsid w:val="000152D1"/>
    <w:rsid w:val="000353A4"/>
    <w:rsid w:val="00043841"/>
    <w:rsid w:val="00090D94"/>
    <w:rsid w:val="00094C16"/>
    <w:rsid w:val="0014733C"/>
    <w:rsid w:val="00293FD7"/>
    <w:rsid w:val="002F7929"/>
    <w:rsid w:val="00337F53"/>
    <w:rsid w:val="00356144"/>
    <w:rsid w:val="00424B4D"/>
    <w:rsid w:val="0047021F"/>
    <w:rsid w:val="00483A7F"/>
    <w:rsid w:val="004D3011"/>
    <w:rsid w:val="004E0A81"/>
    <w:rsid w:val="00562CB1"/>
    <w:rsid w:val="00580BB0"/>
    <w:rsid w:val="005C7AB7"/>
    <w:rsid w:val="00665E19"/>
    <w:rsid w:val="006669A7"/>
    <w:rsid w:val="00712C88"/>
    <w:rsid w:val="00715657"/>
    <w:rsid w:val="00740ED9"/>
    <w:rsid w:val="007869BB"/>
    <w:rsid w:val="00890D7B"/>
    <w:rsid w:val="008A3FE7"/>
    <w:rsid w:val="008C66E9"/>
    <w:rsid w:val="00931E82"/>
    <w:rsid w:val="009A44DE"/>
    <w:rsid w:val="009F06CA"/>
    <w:rsid w:val="009F72FB"/>
    <w:rsid w:val="00A348EF"/>
    <w:rsid w:val="00A64F60"/>
    <w:rsid w:val="00AC5C20"/>
    <w:rsid w:val="00AF43DB"/>
    <w:rsid w:val="00B16FA9"/>
    <w:rsid w:val="00B8491B"/>
    <w:rsid w:val="00BD328B"/>
    <w:rsid w:val="00C76BA3"/>
    <w:rsid w:val="00CC73EE"/>
    <w:rsid w:val="00CF57CD"/>
    <w:rsid w:val="00D17690"/>
    <w:rsid w:val="00D96E9B"/>
    <w:rsid w:val="00E22AD7"/>
    <w:rsid w:val="00E5653E"/>
    <w:rsid w:val="00F50A6A"/>
    <w:rsid w:val="00FF0532"/>
    <w:rsid w:val="00FF77DB"/>
  </w:rsids>
  <m:mathPr>
    <m:mathFont m:val="Cambria Math"/>
    <m:dispDef m:val="0"/>
    <m:wrapRight/>
    <m:naryLim m:val="subSup"/>
  </m:mathPr>
  <w:themeFontLang w:val="lv-LV"/>
  <w:clrSchemeMapping w:bg1="light1" w:t1="dark1" w:bg2="light2" w:t2="dark2" w:accent1="accent1" w:accent2="accent2" w:accent3="accent3" w:accent4="accent4" w:accent5="accent5" w:accent6="accent6" w:hyperlink="hyperlink" w:followedHyperlink="followedHyperlink"/>
  <w14:docId w14:val="6648B89D"/>
  <w15:docId w15:val="{372215E3-905E-49B9-AF97-A94A55EA3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A7F"/>
    <w:pPr>
      <w:widowControl w:val="0"/>
      <w:ind w:firstLine="720"/>
      <w:jc w:val="both"/>
    </w:pPr>
    <w:rPr>
      <w:rFonts w:ascii="Times New Roman" w:hAnsi="Times New Roman"/>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alveneRakstz"/>
    <w:unhideWhenUsed/>
    <w:rsid w:val="00815277"/>
    <w:pPr>
      <w:tabs>
        <w:tab w:val="center" w:pos="4320"/>
        <w:tab w:val="right" w:pos="8640"/>
      </w:tabs>
    </w:pPr>
  </w:style>
  <w:style w:type="character" w:customStyle="1" w:styleId="GalveneRakstz">
    <w:name w:val="Galvene Rakstz."/>
    <w:basedOn w:val="DefaultParagraphFont"/>
    <w:link w:val="Header"/>
    <w:rsid w:val="00815277"/>
  </w:style>
  <w:style w:type="paragraph" w:styleId="Footer">
    <w:name w:val="footer"/>
    <w:basedOn w:val="Normal"/>
    <w:link w:val="KjeneRakstz"/>
    <w:uiPriority w:val="99"/>
    <w:unhideWhenUsed/>
    <w:rsid w:val="00815277"/>
    <w:pPr>
      <w:tabs>
        <w:tab w:val="center" w:pos="4320"/>
        <w:tab w:val="right" w:pos="8640"/>
      </w:tabs>
    </w:pPr>
  </w:style>
  <w:style w:type="character" w:customStyle="1" w:styleId="KjeneRakstz">
    <w:name w:val="Kājene Rakstz."/>
    <w:basedOn w:val="DefaultParagraphFont"/>
    <w:link w:val="Footer"/>
    <w:uiPriority w:val="99"/>
    <w:rsid w:val="00815277"/>
  </w:style>
  <w:style w:type="character" w:customStyle="1" w:styleId="body1">
    <w:name w:val="body1"/>
    <w:rsid w:val="00D21FA6"/>
    <w:rPr>
      <w:rFonts w:ascii="Verdana" w:hAnsi="Verdana" w:hint="default"/>
      <w:color w:val="000000"/>
      <w:sz w:val="14"/>
      <w:szCs w:val="14"/>
    </w:rPr>
  </w:style>
  <w:style w:type="character" w:styleId="Hyperlink">
    <w:name w:val="Hyperlink"/>
    <w:uiPriority w:val="99"/>
    <w:unhideWhenUsed/>
    <w:rsid w:val="00D21FA6"/>
    <w:rPr>
      <w:color w:val="0000FF"/>
      <w:u w:val="single"/>
    </w:rPr>
  </w:style>
  <w:style w:type="paragraph" w:styleId="PlainText">
    <w:name w:val="Plain Text"/>
    <w:basedOn w:val="Normal"/>
    <w:link w:val="VienkrstekstsRakstz"/>
    <w:uiPriority w:val="99"/>
    <w:semiHidden/>
    <w:unhideWhenUsed/>
    <w:rsid w:val="00D21FA6"/>
    <w:pPr>
      <w:widowControl/>
    </w:pPr>
    <w:rPr>
      <w:szCs w:val="21"/>
      <w:lang w:val="lv-LV"/>
    </w:rPr>
  </w:style>
  <w:style w:type="character" w:customStyle="1" w:styleId="VienkrstekstsRakstz">
    <w:name w:val="Vienkāršs teksts Rakstz."/>
    <w:link w:val="PlainText"/>
    <w:uiPriority w:val="99"/>
    <w:semiHidden/>
    <w:rsid w:val="00D21FA6"/>
    <w:rPr>
      <w:rFonts w:ascii="Calibri" w:eastAsia="Calibri" w:hAnsi="Calibri" w:cs="Times New Roman"/>
      <w:szCs w:val="21"/>
      <w:lang w:val="lv-LV"/>
    </w:rPr>
  </w:style>
  <w:style w:type="paragraph" w:styleId="BalloonText">
    <w:name w:val="Balloon Text"/>
    <w:basedOn w:val="Normal"/>
    <w:link w:val="BalontekstsRakstz"/>
    <w:uiPriority w:val="99"/>
    <w:semiHidden/>
    <w:unhideWhenUsed/>
    <w:rsid w:val="00030349"/>
    <w:rPr>
      <w:rFonts w:ascii="Tahoma" w:hAnsi="Tahoma" w:cs="Tahoma"/>
      <w:sz w:val="16"/>
      <w:szCs w:val="16"/>
    </w:rPr>
  </w:style>
  <w:style w:type="character" w:customStyle="1" w:styleId="BalontekstsRakstz">
    <w:name w:val="Balonteksts Rakstz."/>
    <w:link w:val="BalloonText"/>
    <w:uiPriority w:val="99"/>
    <w:semiHidden/>
    <w:rsid w:val="00030349"/>
    <w:rPr>
      <w:rFonts w:ascii="Tahoma" w:hAnsi="Tahoma" w:cs="Tahoma"/>
      <w:sz w:val="16"/>
      <w:szCs w:val="16"/>
    </w:rPr>
  </w:style>
  <w:style w:type="character" w:customStyle="1" w:styleId="naisf14ptRakstz">
    <w:name w:val="naisf + 14pt Rakstz."/>
    <w:link w:val="naisf14pt"/>
    <w:locked/>
    <w:rsid w:val="00D74F58"/>
    <w:rPr>
      <w:sz w:val="28"/>
      <w:szCs w:val="24"/>
    </w:rPr>
  </w:style>
  <w:style w:type="paragraph" w:customStyle="1" w:styleId="naisf14pt">
    <w:name w:val="naisf + 14pt"/>
    <w:basedOn w:val="Normal"/>
    <w:link w:val="naisf14ptRakstz"/>
    <w:rsid w:val="00D74F58"/>
    <w:pPr>
      <w:widowControl/>
      <w:ind w:right="57" w:firstLine="709"/>
    </w:pPr>
    <w:rPr>
      <w:sz w:val="28"/>
      <w:szCs w:val="24"/>
      <w:lang w:val="lv-LV" w:eastAsia="lv-LV"/>
    </w:rPr>
  </w:style>
  <w:style w:type="paragraph" w:styleId="NoSpacing">
    <w:name w:val="No Spacing"/>
    <w:uiPriority w:val="1"/>
    <w:qFormat/>
    <w:rsid w:val="00331F1F"/>
    <w:pPr>
      <w:widowControl w:val="0"/>
      <w:jc w:val="both"/>
    </w:pPr>
    <w:rPr>
      <w:rFonts w:ascii="Times New Roman" w:hAnsi="Times New Roman"/>
      <w:sz w:val="24"/>
      <w:szCs w:val="22"/>
      <w:lang w:val="en-US" w:eastAsia="en-US"/>
    </w:rPr>
  </w:style>
  <w:style w:type="paragraph" w:styleId="NormalWeb">
    <w:name w:val="Normal (Web)"/>
    <w:basedOn w:val="Normal"/>
    <w:uiPriority w:val="99"/>
    <w:unhideWhenUsed/>
    <w:rsid w:val="00B8491B"/>
    <w:pPr>
      <w:widowControl/>
      <w:spacing w:before="100" w:beforeAutospacing="1" w:after="100" w:afterAutospacing="1"/>
      <w:ind w:firstLine="0"/>
      <w:jc w:val="left"/>
    </w:pPr>
    <w:rPr>
      <w:rFonts w:eastAsia="Times New Roman"/>
      <w:szCs w:val="24"/>
      <w:lang w:val="lv-LV" w:eastAsia="lv-LV"/>
    </w:rPr>
  </w:style>
  <w:style w:type="paragraph" w:styleId="FootnoteText">
    <w:name w:val="footnote text"/>
    <w:aliases w:val="Carattere,Char,Footnote,Footnote Text Char Char,Footnote Text_EP-LC,Footnote ak,Footnote ak Char Char,Footnotes,Footnotes Char Char,Footnotes Char1,Fußnote,fn,fn Char Char,fn Char1,footnote text Char Char,footnote text Char1,ft"/>
    <w:basedOn w:val="Normal"/>
    <w:link w:val="VrestekstsRakstz"/>
    <w:uiPriority w:val="99"/>
    <w:unhideWhenUsed/>
    <w:qFormat/>
    <w:rsid w:val="00B8491B"/>
    <w:rPr>
      <w:sz w:val="20"/>
      <w:szCs w:val="20"/>
    </w:rPr>
  </w:style>
  <w:style w:type="character" w:customStyle="1" w:styleId="VrestekstsRakstz">
    <w:name w:val="Vēres teksts Rakstz."/>
    <w:aliases w:val="Carattere Rakstz.,Char Rakstz.,Footnote Text Char Char Rakstz.,Footnote Text_EP-LC Rakstz.,Footnote ak Char Char Rakstz.,Footnote ak Rakstz.,Footnotes Char Char Rakstz.,Footnotes Char1 Rakstz.,Footnotes Rakstz.,Fußnote Rakstz."/>
    <w:basedOn w:val="DefaultParagraphFont"/>
    <w:link w:val="FootnoteText"/>
    <w:uiPriority w:val="99"/>
    <w:qFormat/>
    <w:rsid w:val="00B8491B"/>
    <w:rPr>
      <w:rFonts w:ascii="Times New Roman" w:hAnsi="Times New Roman"/>
      <w:lang w:val="en-US" w:eastAsia="en-US"/>
    </w:rPr>
  </w:style>
  <w:style w:type="character" w:styleId="FootnoteReference">
    <w:name w:val="footnote reference"/>
    <w:aliases w:val="-E Fußnotenzeichen,Appel note de bas de p,BVI fnr,EN Footnote Reference,Footnote Reference Superscript,Footnote number,Footnote reference number,Footnote symbol,No,Nota,Ref,SUPERS,fr,ftref,note TESI,number,number Char Char,styl,styli"/>
    <w:basedOn w:val="DefaultParagraphFont"/>
    <w:link w:val="FootnotesymbolCarZchn"/>
    <w:uiPriority w:val="99"/>
    <w:unhideWhenUsed/>
    <w:qFormat/>
    <w:rsid w:val="00B8491B"/>
    <w:rPr>
      <w:vertAlign w:val="superscript"/>
    </w:rPr>
  </w:style>
  <w:style w:type="paragraph" w:customStyle="1" w:styleId="FootnotesymbolCarZchn">
    <w:name w:val="Footnote symbol Car Zchn"/>
    <w:aliases w:val="BVI fnr Car Zchn,Char Char Char Char Char Car Zchn,Exposant 3 Point Car Zchn,Footnote Car Zchn,Footnote Reference Superscript Car Zchn,SUPERS Car Zchn,Times 10 Point Car Zchn"/>
    <w:basedOn w:val="Normal"/>
    <w:link w:val="FootnoteReference"/>
    <w:uiPriority w:val="99"/>
    <w:qFormat/>
    <w:rsid w:val="00B8491B"/>
    <w:pPr>
      <w:widowControl/>
      <w:spacing w:after="160" w:line="240" w:lineRule="exact"/>
      <w:ind w:firstLine="0"/>
    </w:pPr>
    <w:rPr>
      <w:rFonts w:ascii="Calibri" w:hAnsi="Calibri"/>
      <w:sz w:val="20"/>
      <w:szCs w:val="20"/>
      <w:vertAlign w:val="superscript"/>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yperlink" Target="mailto:Kristine.Sirma@zm.gov.lv" TargetMode="Externa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notes.xml.rels>&#65279;<?xml version="1.0" encoding="utf-8" standalone="yes"?><Relationships xmlns="http://schemas.openxmlformats.org/package/2006/relationships"><Relationship Id="rId1" Type="http://schemas.openxmlformats.org/officeDocument/2006/relationships/hyperlink" Target="https://www.em.gov.lv/lv/diskusiju-dokumenti"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3859</Words>
  <Characters>2201</Characters>
  <Application>Microsoft Office Word</Application>
  <DocSecurity>0</DocSecurity>
  <Lines>18</Lines>
  <Paragraphs>12</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ZM</dc:creator>
  <cp:lastModifiedBy>Kaiva Jakimenko</cp:lastModifiedBy>
  <cp:revision>11</cp:revision>
  <dcterms:created xsi:type="dcterms:W3CDTF">2019-03-08T07:13:00Z</dcterms:created>
  <dcterms:modified xsi:type="dcterms:W3CDTF">2021-03-25T09:54:00Z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2014-11-05T00:00:00Z</vt:filetime>
  </property>
  <property fmtid="{D5CDD505-2E9C-101B-9397-08002B2CF9AE}" pid="3" name="LastSaved">
    <vt:filetime>2014-11-05T00:00:00Z</vt:filetime>
  </property>
</Properties>
</file>